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body>
    <w:p>
      <w:pPr>
        <w:shd w:val="clear" w:color="auto" w:fill="ffffff"/>
        <w:spacing w:after="0" w:line="240" w:lineRule="auto"/>
        <w:jc w:val="center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Федерально</w:t>
      </w: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 xml:space="preserve">е государственное образовательное бюджетное </w:t>
      </w: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 xml:space="preserve">учреждение высшего образования </w:t>
      </w:r>
    </w:p>
    <w:p>
      <w:pPr>
        <w:shd w:val="clear" w:color="auto" w:fill="ffffff"/>
        <w:spacing w:after="0" w:line="240" w:lineRule="auto"/>
        <w:jc w:val="center"/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  <w:t>«Финансовый университет при Правительстве Российской Федерации»</w:t>
      </w:r>
    </w:p>
    <w:p>
      <w:pPr>
        <w:shd w:val="clear" w:color="auto" w:fill="ffffff"/>
        <w:spacing w:after="0" w:line="240" w:lineRule="auto"/>
        <w:jc w:val="center"/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  <w:t>(Финансовый университет)</w:t>
      </w:r>
    </w:p>
    <w:p>
      <w:pPr>
        <w:shd w:val="clear" w:color="auto" w:fill="ffffff"/>
        <w:spacing w:before="240" w:after="0" w:line="240" w:lineRule="auto"/>
        <w:jc w:val="center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>Колледж информатики и программирования</w:t>
      </w:r>
    </w:p>
    <w:p>
      <w:pPr>
        <w:spacing w:before="1800" w:after="600" w:line="240" w:lineRule="auto"/>
        <w:jc w:val="center"/>
        <w:rPr>
          <w:rFonts w:ascii="Times New Roman" w:cs="Times New Roman" w:eastAsia="Times New Roman" w:hAnsi="Times New Roman"/>
          <w:b/>
          <w:color w:val="000000" w:themeColor="text1"/>
          <w:sz w:val="32"/>
          <w:szCs w:val="32"/>
        </w:rPr>
      </w:pPr>
      <w:r>
        <w:rPr>
          <w:rFonts w:ascii="Times New Roman" w:cs="Times New Roman" w:eastAsia="Times New Roman" w:hAnsi="Times New Roman"/>
          <w:b/>
          <w:color w:val="000000" w:themeColor="text1"/>
          <w:sz w:val="32"/>
          <w:szCs w:val="32"/>
        </w:rPr>
        <w:t xml:space="preserve">ОТЧЕТ </w:t>
      </w:r>
      <w:r>
        <w:rPr>
          <w:rFonts w:ascii="Times New Roman" w:cs="Times New Roman" w:eastAsia="Times New Roman" w:hAnsi="Times New Roman"/>
          <w:b/>
          <w:color w:val="000000" w:themeColor="text1"/>
          <w:sz w:val="32"/>
          <w:szCs w:val="32"/>
        </w:rPr>
        <w:br w:type="textWrapping"/>
      </w:r>
      <w:r>
        <w:rPr>
          <w:rFonts w:ascii="Times New Roman" w:cs="Times New Roman" w:eastAsia="Times New Roman" w:hAnsi="Times New Roman"/>
          <w:b/>
          <w:color w:val="000000" w:themeColor="text1"/>
          <w:sz w:val="32"/>
          <w:szCs w:val="32"/>
        </w:rPr>
        <w:t>п</w:t>
      </w:r>
      <w:r>
        <w:rPr>
          <w:rFonts w:ascii="Times New Roman" w:cs="Times New Roman" w:eastAsia="Times New Roman" w:hAnsi="Times New Roman"/>
          <w:b/>
          <w:color w:val="000000" w:themeColor="text1"/>
          <w:sz w:val="32"/>
          <w:szCs w:val="32"/>
        </w:rPr>
        <w:t>о практической</w:t>
      </w:r>
      <w:r>
        <w:rPr>
          <w:rFonts w:ascii="Times New Roman" w:cs="Times New Roman" w:eastAsia="Times New Roman" w:hAnsi="Times New Roman"/>
          <w:b/>
          <w:color w:val="000000" w:themeColor="text1"/>
          <w:sz w:val="32"/>
          <w:szCs w:val="32"/>
        </w:rPr>
        <w:t xml:space="preserve"> работе</w:t>
      </w:r>
    </w:p>
    <w:p>
      <w:pPr>
        <w:pStyle w:val="Normal(Web)"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Практическая работа №</w:t>
      </w:r>
      <w:r>
        <w:rPr>
          <w:b/>
          <w:color w:val="000000" w:themeColor="text1"/>
          <w:sz w:val="28"/>
          <w:szCs w:val="28"/>
          <w:highlight w:val="none"/>
        </w:rPr>
        <w:t xml:space="preserve"> 2</w:t>
      </w:r>
      <w:r>
        <w:rPr>
          <w:b/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«</w:t>
      </w:r>
      <w:r>
        <w:rPr>
          <w:color w:val="000000" w:themeColor="text1"/>
          <w:sz w:val="28"/>
          <w:szCs w:val="28"/>
        </w:rPr>
        <w:t>Кодирование информации в инфокоммуникационных системах и сетях</w:t>
      </w:r>
      <w:r>
        <w:rPr>
          <w:color w:val="000000" w:themeColor="text1"/>
          <w:sz w:val="28"/>
          <w:szCs w:val="28"/>
        </w:rPr>
        <w:t>»</w:t>
      </w:r>
    </w:p>
    <w:p>
      <w:pPr>
        <w:spacing w:after="0" w:line="360" w:lineRule="auto"/>
        <w:rPr>
          <w:rFonts w:ascii="Times New Roman" w:cs="Times New Roman" w:eastAsia="Times New Roman" w:hAnsi="Times New Roman"/>
          <w:b w:val="off"/>
          <w:bCs w:val="off"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  <w:t xml:space="preserve">Студент: </w:t>
      </w:r>
      <w:r>
        <w:rPr>
          <w:rFonts w:ascii="Times New Roman" w:cs="Times New Roman" w:eastAsia="Times New Roman" w:hAnsi="Times New Roman"/>
          <w:b w:val="off"/>
          <w:bCs w:val="off"/>
          <w:color w:val="000000" w:themeColor="text1"/>
          <w:sz w:val="28"/>
          <w:szCs w:val="28"/>
        </w:rPr>
        <w:t>Дауров Алкес</w:t>
      </w:r>
    </w:p>
    <w:p>
      <w:pPr>
        <w:spacing w:after="0" w:line="240" w:lineRule="auto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</w:p>
    <w:p>
      <w:pPr>
        <w:spacing w:after="0" w:line="240" w:lineRule="auto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</w:p>
    <w:p>
      <w:pPr>
        <w:spacing w:after="0" w:line="360" w:lineRule="auto"/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  <w:t>Дисципл</w:t>
      </w:r>
      <w:r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  <w:t xml:space="preserve">ина /Профессиональный модуль: </w:t>
      </w: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>Компьютерные сети</w:t>
      </w:r>
    </w:p>
    <w:p>
      <w:pPr>
        <w:spacing w:after="0" w:line="240" w:lineRule="auto"/>
        <w:ind w:left="567" w:right="-402" w:hanging="567"/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</w:pPr>
    </w:p>
    <w:p>
      <w:pPr>
        <w:spacing w:after="0" w:line="240" w:lineRule="auto"/>
        <w:ind w:right="-402"/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</w:pPr>
    </w:p>
    <w:p>
      <w:pPr>
        <w:spacing w:after="0" w:line="240" w:lineRule="auto"/>
        <w:ind w:left="567" w:right="-402" w:hanging="567"/>
        <w:rPr>
          <w:rFonts w:ascii="Times New Roman" w:cs="Times New Roman" w:eastAsia="Times New Roman" w:hAnsi="Times New Roman"/>
          <w:b/>
          <w:color w:val="000000" w:themeColor="text1"/>
          <w:sz w:val="28"/>
          <w:szCs w:val="28"/>
        </w:rPr>
      </w:pPr>
    </w:p>
    <w:tbl>
      <w:tblPr>
        <w:tblStyle w:val="A5"/>
        <w:tblW w:w="9638" w:type="dxa"/>
        <w:tblInd w:w="-5" w:type="dxa"/>
        <w:tblBorders>
          <w:top w:val="nil" w:sz="4" w:space="0"/>
          <w:left w:val="nil" w:sz="4" w:space="0"/>
          <w:bottom w:val="nil" w:sz="4" w:space="0"/>
          <w:right w:val="nil" w:sz="4" w:space="0"/>
          <w:insideH w:val="nil" w:sz="4" w:space="0"/>
          <w:insideV w:val="nil" w:sz="4" w:space="0"/>
        </w:tblBorders>
        <w:tblLayout w:type="fixed"/>
        <w:tblLook w:val="0400"/>
      </w:tblPr>
      <w:tblGrid>
        <w:gridCol w:w="3547"/>
        <w:gridCol w:w="1560"/>
        <w:gridCol w:w="4531"/>
      </w:tblGrid>
      <w:tr>
        <w:trPr/>
        <w:tc>
          <w:tcPr>
            <w:cnfStyle w:val="000000100000"/>
            <w:tcW w:w="3547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  <w:t xml:space="preserve">Группа: </w:t>
            </w:r>
            <w:r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4"/>
                <w:highlight w:val="none"/>
              </w:rPr>
              <w:t>2ИСИП-</w:t>
            </w:r>
            <w:r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8"/>
                <w:highlight w:val="none"/>
              </w:rPr>
              <w:t>221</w:t>
            </w:r>
          </w:p>
        </w:tc>
        <w:tc>
          <w:tcPr>
            <w:cnfStyle w:val="000000100000"/>
            <w:tcW w:w="1560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100000"/>
            <w:tcW w:w="4531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  <w:t>Преподаватель:</w:t>
            </w:r>
          </w:p>
        </w:tc>
      </w:tr>
      <w:tr>
        <w:trPr/>
        <w:tc>
          <w:tcPr>
            <w:cnfStyle w:val="000000010000"/>
            <w:tcW w:w="3547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010000"/>
            <w:tcW w:w="1560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010000"/>
            <w:tcW w:w="4531" w:type="dxa"/>
          </w:tcPr>
          <w:p>
            <w:pPr>
              <w:spacing w:before="120"/>
              <w:ind w:right="113"/>
              <w:jc w:val="right"/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8"/>
              </w:rPr>
              <w:t xml:space="preserve"> ____________</w:t>
            </w:r>
            <w:r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8"/>
              </w:rPr>
              <w:t>_/И. В. Сибирев</w:t>
            </w:r>
            <w:r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8"/>
              </w:rPr>
              <w:t>/</w:t>
            </w:r>
          </w:p>
        </w:tc>
      </w:tr>
      <w:tr>
        <w:trPr>
          <w:trHeight w:val="574" w:hRule="atLeast"/>
        </w:trPr>
        <w:tc>
          <w:tcPr>
            <w:cnfStyle w:val="000000100000"/>
            <w:tcW w:w="3547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100000"/>
            <w:tcW w:w="1560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100000"/>
            <w:tcW w:w="4531" w:type="dxa"/>
          </w:tcPr>
          <w:p>
            <w:pPr>
              <w:spacing w:before="240"/>
              <w:ind w:right="108"/>
              <w:jc w:val="right"/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  <w:t>Дата выполнения:</w:t>
            </w:r>
          </w:p>
        </w:tc>
      </w:tr>
      <w:tr>
        <w:trPr/>
        <w:tc>
          <w:tcPr>
            <w:cnfStyle w:val="000000010000"/>
            <w:tcW w:w="3547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010000"/>
            <w:tcW w:w="1560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010000"/>
            <w:tcW w:w="4531" w:type="dxa"/>
          </w:tcPr>
          <w:p>
            <w:pPr>
              <w:ind w:right="108"/>
              <w:jc w:val="right"/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8"/>
              </w:rPr>
              <w:t>31.03</w:t>
            </w:r>
            <w:r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8"/>
              </w:rPr>
              <w:t>.2023</w:t>
            </w:r>
            <w:r>
              <w:rPr>
                <w:rFonts w:ascii="Times New Roman" w:cs="Times New Roman" w:eastAsia="Times New Roman" w:hAnsi="Times New Roman"/>
                <w:color w:val="000000" w:themeColor="text1"/>
                <w:sz w:val="28"/>
                <w:szCs w:val="28"/>
              </w:rPr>
              <w:t xml:space="preserve"> г.</w:t>
            </w:r>
          </w:p>
        </w:tc>
      </w:tr>
      <w:tr>
        <w:trPr/>
        <w:tc>
          <w:tcPr>
            <w:cnfStyle w:val="000000100000"/>
            <w:tcW w:w="3547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100000"/>
            <w:tcW w:w="1560" w:type="dxa"/>
          </w:tcPr>
          <w:p>
            <w:pP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100000"/>
            <w:tcW w:w="4531" w:type="dxa"/>
          </w:tcPr>
          <w:p>
            <w:pPr>
              <w:spacing w:before="240"/>
              <w:ind w:right="108"/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 w:themeColor="text1"/>
                <w:sz w:val="28"/>
                <w:szCs w:val="28"/>
              </w:rPr>
              <w:t>Оценка за работу: ____________</w:t>
            </w:r>
          </w:p>
        </w:tc>
      </w:tr>
    </w:tbl>
    <w:p>
      <w:pPr>
        <w:spacing w:before="1320" w:after="120" w:line="240" w:lineRule="auto"/>
        <w:jc w:val="center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</w:p>
    <w:p>
      <w:pPr>
        <w:spacing w:before="1320" w:after="120" w:line="240" w:lineRule="auto"/>
        <w:jc w:val="center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sectPr>
          <w:pgSz w:w="11906" w:h="16838"/>
          <w:pgMar w:top="567" w:right="567" w:bottom="1134" w:left="1701" w:header="397" w:footer="397" w:gutter="0"/>
          <w:pgNumType w:start="1"/>
          <w:cols w:space="720"/>
          <w:titlePg/>
        </w:sectPr>
      </w:pP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 xml:space="preserve">Москва </w:t>
      </w: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>2023</w:t>
      </w: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 xml:space="preserve"> </w:t>
      </w:r>
    </w:p>
    <w:p>
      <w:pPr>
        <w:pBdr>
          <w:top w:val="nil" w:sz="4" w:space="0"/>
          <w:left w:val="nil" w:sz="4" w:space="0"/>
          <w:bottom w:val="nil" w:sz="4" w:space="0"/>
          <w:right w:val="nil" w:sz="4" w:space="0"/>
          <w:between w:val="nil" w:sz="4" w:space="0"/>
        </w:pBdr>
        <w:spacing w:line="360" w:lineRule="auto"/>
        <w:jc w:val="center"/>
        <w:rPr>
          <w:rFonts w:ascii="Times New Roman" w:cs="Times New Roman" w:eastAsia="Times New Roman" w:hAnsi="Times New Roman"/>
          <w:smallCaps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smallCaps/>
          <w:color w:val="000000" w:themeColor="text1"/>
          <w:sz w:val="28"/>
          <w:szCs w:val="28"/>
        </w:rPr>
        <w:t>Содержание</w:t>
      </w:r>
    </w:p>
    <w:p>
      <w:pPr>
        <w:pStyle w:val="Toc8"/>
        <w:tabs>
          <w:tab w:val="right" w:pos="9628"/>
        </w:tabs>
        <w:rPr>
          <w:rFonts w:ascii="Times New Roman" w:cs="Times New Roman" w:eastAsiaTheme="minorEastAsia" w:hAnsi="Times New Roman"/>
          <w:color w:val="000000" w:themeColor="text1"/>
          <w:sz w:val="28"/>
          <w:szCs w:val="28"/>
        </w:rPr>
      </w:pPr>
      <w:r>
        <w:fldChar w:fldCharType="begin"/>
      </w:r>
      <w:r>
        <w:instrText xml:space="preserve"> TOC \h \u \z </w:instrText>
      </w:r>
      <w:r>
        <w:fldChar w:fldCharType="separate"/>
      </w:r>
      <w:r>
        <w:fldChar w:fldCharType="begin"/>
      </w:r>
      <w:r>
        <w:instrText xml:space="preserve">HYPERLINK \l "_Toc128591487" </w:instrText>
      </w:r>
      <w:r>
        <w:fldChar w:fldCharType="separate"/>
      </w:r>
      <w:r>
        <w:rPr>
          <w:rStyle w:val="Hyperlink"/>
          <w:rFonts w:ascii="Times New Roman" w:cs="Times New Roman" w:eastAsia="Times New Roman" w:hAnsi="Times New Roman"/>
          <w:color w:val="000000" w:themeColor="text1"/>
          <w:sz w:val="28"/>
          <w:szCs w:val="28"/>
        </w:rPr>
        <w:t>Цель работы: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ab/>
      </w:r>
      <w:r>
        <w:fldChar w:fldCharType="begin"/>
      </w:r>
      <w:r>
        <w:instrText xml:space="preserve"> PAGEREF _Toc128591487 \h </w:instrText>
      </w:r>
      <w:r>
        <w:fldChar w:fldCharType="separate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>3</w:t>
      </w:r>
      <w:r>
        <w:fldChar w:fldCharType="end"/>
      </w:r>
      <w:r>
        <w:fldChar w:fldCharType="end"/>
      </w:r>
    </w:p>
    <w:p>
      <w:pPr>
        <w:pStyle w:val="Toc8"/>
        <w:tabs>
          <w:tab w:val="right" w:pos="9628"/>
        </w:tabs>
        <w:rPr>
          <w:rFonts w:ascii="Times New Roman" w:cs="Times New Roman" w:eastAsiaTheme="minorEastAsia" w:hAnsi="Times New Roman"/>
          <w:color w:val="000000" w:themeColor="text1"/>
          <w:sz w:val="28"/>
          <w:szCs w:val="28"/>
        </w:rPr>
      </w:pPr>
      <w:r>
        <w:fldChar w:fldCharType="begin"/>
      </w:r>
      <w:r>
        <w:instrText xml:space="preserve">HYPERLINK \l "_Toc128591488" </w:instrText>
      </w:r>
      <w:r>
        <w:fldChar w:fldCharType="separate"/>
      </w:r>
      <w:r>
        <w:rPr>
          <w:rStyle w:val="Hyperlink"/>
          <w:rFonts w:ascii="Times New Roman" w:cs="Times New Roman" w:hAnsi="Times New Roman"/>
          <w:color w:val="000000" w:themeColor="text1"/>
          <w:sz w:val="28"/>
          <w:szCs w:val="28"/>
        </w:rPr>
        <w:t>Теоретические сведения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ab/>
      </w:r>
      <w:r>
        <w:fldChar w:fldCharType="begin"/>
      </w:r>
      <w:r>
        <w:instrText xml:space="preserve"> PAGEREF _Toc128591488 \h </w:instrText>
      </w:r>
      <w:r>
        <w:fldChar w:fldCharType="separate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>3</w:t>
      </w:r>
      <w:r>
        <w:fldChar w:fldCharType="end"/>
      </w:r>
      <w:r>
        <w:fldChar w:fldCharType="end"/>
      </w:r>
    </w:p>
    <w:p>
      <w:pPr>
        <w:pStyle w:val="Toc8"/>
        <w:tabs>
          <w:tab w:val="right" w:pos="9628"/>
        </w:tabs>
        <w:rPr>
          <w:rFonts w:ascii="Times New Roman" w:cs="Times New Roman" w:eastAsiaTheme="minorEastAsia" w:hAnsi="Times New Roman"/>
          <w:color w:val="000000" w:themeColor="text1"/>
          <w:sz w:val="28"/>
          <w:szCs w:val="28"/>
        </w:rPr>
      </w:pPr>
      <w:r>
        <w:fldChar w:fldCharType="begin"/>
      </w:r>
      <w:r>
        <w:instrText xml:space="preserve">HYPERLINK \l "_Toc128591489" </w:instrText>
      </w:r>
      <w:r>
        <w:fldChar w:fldCharType="separate"/>
      </w:r>
      <w:r>
        <w:rPr>
          <w:rStyle w:val="Hyperlink"/>
          <w:rFonts w:ascii="Times New Roman" w:cs="Times New Roman" w:hAnsi="Times New Roman"/>
          <w:color w:val="000000" w:themeColor="text1"/>
          <w:sz w:val="28"/>
          <w:szCs w:val="28"/>
        </w:rPr>
        <w:t>Практическая часть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ab/>
      </w:r>
      <w:r>
        <w:fldChar w:fldCharType="begin"/>
      </w:r>
      <w:r>
        <w:instrText xml:space="preserve"> PAGEREF _Toc128591489 \h </w:instrText>
      </w:r>
      <w:r>
        <w:fldChar w:fldCharType="separate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>3</w:t>
      </w:r>
      <w:r>
        <w:fldChar w:fldCharType="end"/>
      </w:r>
      <w:r>
        <w:fldChar w:fldCharType="end"/>
      </w:r>
    </w:p>
    <w:p>
      <w:pPr>
        <w:pStyle w:val="Toc8"/>
        <w:tabs>
          <w:tab w:val="right" w:pos="9628"/>
        </w:tabs>
        <w:rPr>
          <w:rFonts w:ascii="Times New Roman" w:cs="Times New Roman" w:eastAsiaTheme="minorEastAsia" w:hAnsi="Times New Roman"/>
          <w:color w:val="000000" w:themeColor="text1"/>
          <w:sz w:val="28"/>
          <w:szCs w:val="28"/>
        </w:rPr>
      </w:pPr>
      <w:r>
        <w:fldChar w:fldCharType="begin"/>
      </w:r>
      <w:r>
        <w:instrText xml:space="preserve">HYPERLINK \l "_Toc128591490" </w:instrText>
      </w:r>
      <w:r>
        <w:fldChar w:fldCharType="separate"/>
      </w:r>
      <w:r>
        <w:rPr>
          <w:rStyle w:val="Hyperlink"/>
          <w:rFonts w:ascii="Times New Roman" w:cs="Times New Roman" w:hAnsi="Times New Roman"/>
          <w:color w:val="000000" w:themeColor="text1"/>
          <w:sz w:val="28"/>
          <w:szCs w:val="28"/>
        </w:rPr>
        <w:t>Контрольные вопросы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ab/>
      </w:r>
      <w:r>
        <w:fldChar w:fldCharType="begin"/>
      </w:r>
      <w:r>
        <w:instrText xml:space="preserve"> PAGEREF _Toc128591490 \h </w:instrText>
      </w:r>
      <w:r>
        <w:fldChar w:fldCharType="separate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>6</w:t>
      </w:r>
      <w:r>
        <w:fldChar w:fldCharType="end"/>
      </w:r>
      <w:r>
        <w:fldChar w:fldCharType="end"/>
      </w:r>
    </w:p>
    <w:p>
      <w:pPr>
        <w:pStyle w:val="Toc8"/>
        <w:tabs>
          <w:tab w:val="right" w:pos="9628"/>
        </w:tabs>
        <w:rPr>
          <w:rFonts w:ascii="Times New Roman" w:cs="Times New Roman" w:eastAsiaTheme="minorEastAsia" w:hAnsi="Times New Roman"/>
          <w:color w:val="000000" w:themeColor="text1"/>
          <w:sz w:val="28"/>
          <w:szCs w:val="28"/>
        </w:rPr>
      </w:pPr>
      <w:r>
        <w:fldChar w:fldCharType="begin"/>
      </w:r>
      <w:r>
        <w:instrText xml:space="preserve">HYPERLINK \l "_Toc128591491" </w:instrText>
      </w:r>
      <w:r>
        <w:fldChar w:fldCharType="separate"/>
      </w:r>
      <w:r>
        <w:rPr>
          <w:rStyle w:val="Hyperlink"/>
          <w:rFonts w:ascii="Times New Roman" w:cs="Times New Roman" w:hAnsi="Times New Roman"/>
          <w:color w:val="000000" w:themeColor="text1"/>
          <w:sz w:val="28"/>
          <w:szCs w:val="28"/>
        </w:rPr>
        <w:t>Заключение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ab/>
      </w:r>
      <w:r>
        <w:fldChar w:fldCharType="begin"/>
      </w:r>
      <w:r>
        <w:instrText xml:space="preserve"> PAGEREF _Toc128591491 \h </w:instrText>
      </w:r>
      <w:r>
        <w:fldChar w:fldCharType="separate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>16</w:t>
      </w:r>
      <w:r>
        <w:fldChar w:fldCharType="end"/>
      </w:r>
      <w:r>
        <w:fldChar w:fldCharType="end"/>
      </w:r>
    </w:p>
    <w:p>
      <w:pPr>
        <w:pStyle w:val="Toc8"/>
        <w:tabs>
          <w:tab w:val="right" w:pos="9628"/>
        </w:tabs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sectPr>
          <w:headerReference w:type="default" r:id="rId33"/>
          <w:pgSz w:w="11906" w:h="16838"/>
          <w:pgMar w:top="1134" w:right="567" w:bottom="1134" w:left="1701" w:header="397" w:footer="567" w:gutter="0"/>
          <w:cols w:space="720"/>
        </w:sectPr>
      </w:pPr>
      <w:r>
        <w:fldChar w:fldCharType="begin"/>
      </w:r>
      <w:r>
        <w:instrText xml:space="preserve">HYPERLINK \l "_Toc128591492" </w:instrText>
      </w:r>
      <w:r>
        <w:fldChar w:fldCharType="separate"/>
      </w:r>
      <w:r>
        <w:rPr>
          <w:rStyle w:val="Hyperlink"/>
          <w:rFonts w:ascii="Times New Roman" w:cs="Times New Roman" w:hAnsi="Times New Roman"/>
          <w:color w:val="000000" w:themeColor="text1"/>
          <w:sz w:val="28"/>
          <w:szCs w:val="28"/>
        </w:rPr>
        <w:t>Используемые источники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ab/>
      </w:r>
      <w:r>
        <w:fldChar w:fldCharType="begin"/>
      </w:r>
      <w:r>
        <w:instrText xml:space="preserve"> PAGEREF _Toc128591492 \h </w:instrText>
      </w:r>
      <w:r>
        <w:fldChar w:fldCharType="separate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>16</w:t>
      </w:r>
      <w:r>
        <w:fldChar w:fldCharType="end"/>
      </w:r>
      <w:r>
        <w:fldChar w:fldCharType="end"/>
      </w:r>
      <w:r>
        <w:fldChar w:fldCharType="end"/>
      </w:r>
    </w:p>
    <w:p>
      <w:pPr>
        <w:pStyle w:val="Heading8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  <w:bookmarkStart w:id="0" w:name="_Toc128591487"/>
      <w:bookmarkStart w:id="1" w:name="_GoBack"/>
      <w:bookmarkEnd w:id="1"/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>Ц</w:t>
      </w: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 xml:space="preserve">ель </w:t>
      </w: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>работы:</w:t>
      </w:r>
      <w:bookmarkEnd w:id="0"/>
    </w:p>
    <w:p>
      <w:pPr>
        <w:pStyle w:val="ListParagraph"/>
        <w:numPr>
          <w:ilvl w:val="0"/>
          <w:numId w:val="2"/>
        </w:numPr>
        <w:spacing w:before="100" w:after="100" w:line="240" w:lineRule="auto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>Знакомство с принципами кодирования информации в инфокоммуникационных системах и сетях (ИКСС);</w:t>
      </w:r>
    </w:p>
    <w:p>
      <w:pPr>
        <w:pStyle w:val="ListParagraph"/>
        <w:numPr>
          <w:ilvl w:val="0"/>
          <w:numId w:val="2"/>
        </w:numPr>
        <w:spacing w:before="100" w:after="100" w:line="240" w:lineRule="auto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>Изучение параметров и характеристик основных кодов, используемых в ИКСС;</w:t>
      </w:r>
    </w:p>
    <w:p>
      <w:pPr>
        <w:pStyle w:val="ListParagraph"/>
        <w:numPr>
          <w:ilvl w:val="0"/>
          <w:numId w:val="2"/>
        </w:numPr>
        <w:spacing w:before="100" w:after="100" w:line="240" w:lineRule="auto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>Знакомство с основными кодами, применяемыми в ИКСС;</w:t>
      </w:r>
    </w:p>
    <w:p>
      <w:pPr>
        <w:pStyle w:val="ListParagraph"/>
        <w:numPr>
          <w:ilvl w:val="0"/>
          <w:numId w:val="2"/>
        </w:numPr>
        <w:spacing w:before="100" w:after="100" w:line="240" w:lineRule="auto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t xml:space="preserve">Получение практических навыков кодирования информации. </w:t>
      </w:r>
    </w:p>
    <w:p>
      <w:pP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</w:p>
    <w:p>
      <w:pPr>
        <w:pStyle w:val="Heading8"/>
        <w:rPr>
          <w:rFonts w:ascii="Times New Roman" w:cs="Times New Roman" w:hAnsi="Times New Roman"/>
          <w:color w:val="000000" w:themeColor="text1"/>
          <w:sz w:val="28"/>
          <w:szCs w:val="28"/>
        </w:rPr>
      </w:pPr>
      <w:bookmarkStart w:id="2" w:name="_Toc128591488"/>
      <w:r>
        <w:rPr>
          <w:rFonts w:ascii="Times New Roman" w:cs="Times New Roman" w:hAnsi="Times New Roman"/>
          <w:color w:val="000000" w:themeColor="text1"/>
          <w:sz w:val="28"/>
          <w:szCs w:val="28"/>
        </w:rPr>
        <w:t>Теорет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>и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>ческие сведения</w:t>
      </w:r>
      <w:bookmarkEnd w:id="2"/>
    </w:p>
    <w:p>
      <w:pPr>
        <w:rPr>
          <w:color w:val="000000" w:themeColor="text1"/>
        </w:rPr>
      </w:pPr>
    </w:p>
    <w:p>
      <w:pPr>
        <w:rPr>
          <w:rFonts w:ascii="Times New Roman" w:cs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hAnsi="Times New Roman"/>
          <w:color w:val="000000" w:themeColor="text1"/>
          <w:sz w:val="28"/>
          <w:szCs w:val="28"/>
        </w:rPr>
        <w:t xml:space="preserve">Информация в ИКСС предается в основном по кабельным 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 xml:space="preserve">каналам связи (электрическим или оптическим). При этом 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 xml:space="preserve">передаваемая информация кодируется. Само понятие «кодирование» 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 xml:space="preserve">является неоднозначным, и его трактовка зачастую зависит от 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 xml:space="preserve">конкретной области его применения. В нашем случае под 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 xml:space="preserve">кодированием будем понимать следующее: каждой 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 xml:space="preserve">последовательности битов передаваемой информации ставится в 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 xml:space="preserve">соответствие набор сигналов (электрических или оптических), </w:t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br w:type="textWrapping"/>
      </w:r>
      <w:r>
        <w:rPr>
          <w:rFonts w:ascii="Times New Roman" w:cs="Times New Roman" w:hAnsi="Times New Roman"/>
          <w:color w:val="000000" w:themeColor="text1"/>
          <w:sz w:val="28"/>
          <w:szCs w:val="28"/>
        </w:rPr>
        <w:t>которые передаются по кабелю.</w:t>
      </w:r>
    </w:p>
    <w:p>
      <w:pPr>
        <w:pStyle w:val="Heading8"/>
        <w:rPr>
          <w:rFonts w:ascii="Times New Roman" w:cs="Times New Roman" w:hAnsi="Times New Roman"/>
          <w:color w:val="000000" w:themeColor="text1"/>
          <w:sz w:val="28"/>
          <w:szCs w:val="28"/>
        </w:rPr>
      </w:pPr>
      <w:bookmarkStart w:id="3" w:name="_Toc128591489"/>
    </w:p>
    <w:p>
      <w:pPr>
        <w:pStyle w:val="Heading8"/>
        <w:rPr>
          <w:rFonts w:ascii="Times New Roman" w:cs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hAnsi="Times New Roman"/>
          <w:color w:val="000000" w:themeColor="text1"/>
          <w:sz w:val="28"/>
          <w:szCs w:val="28"/>
        </w:rPr>
        <w:t>Практическая часть</w:t>
      </w:r>
      <w:bookmarkEnd w:id="3"/>
    </w:p>
    <w:p>
      <w:pPr>
        <w:pStyle w:val="Normal(Web)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Вариант 5 (5 в списке)</w:t>
      </w:r>
    </w:p>
    <w:p>
      <w:pPr>
        <w:pStyle w:val="Normal(Web)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Исходная последовательность битов</w:t>
      </w:r>
    </w:p>
    <w:tbl>
      <w:tblPr>
        <w:tblStyle w:val="TableGrid"/>
        <w:tblW w:w="0" w:type="auto"/>
        <w:tblLook w:val="04A0"/>
      </w:tblPr>
      <w:tblGrid>
        <w:gridCol w:w="2122"/>
        <w:gridCol w:w="7506"/>
      </w:tblGrid>
      <w:tr>
        <w:trPr/>
        <w:tc>
          <w:tcPr>
            <w:cnfStyle w:val="101000000000"/>
            <w:tcW w:w="2122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Вариант</w:t>
            </w:r>
          </w:p>
        </w:tc>
        <w:tc>
          <w:tcPr>
            <w:cnfStyle w:val="100000000000"/>
            <w:tcW w:w="7506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Исходная битовая последовательность</w:t>
            </w:r>
          </w:p>
        </w:tc>
      </w:tr>
      <w:tr>
        <w:trPr/>
        <w:tc>
          <w:tcPr>
            <w:cnfStyle w:val="001000100000"/>
            <w:tcW w:w="2122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cnfStyle w:val="000000100000"/>
            <w:tcW w:w="7506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01 01 00 10 11 10 10</w:t>
            </w:r>
          </w:p>
        </w:tc>
      </w:tr>
    </w:tbl>
    <w:p>
      <w:pPr>
        <w:pStyle w:val="Normal(Web)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Отчёт по п. 1.3.1:</w:t>
      </w:r>
      <w:r>
        <w:rPr>
          <w:color w:val="000000" w:themeColor="text1"/>
          <w:sz w:val="28"/>
          <w:szCs w:val="28"/>
        </w:rPr>
        <w:t xml:space="preserve"> </w:t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Код </w:t>
      </w:r>
      <w:r>
        <w:rPr>
          <w:color w:val="000000" w:themeColor="text1"/>
          <w:sz w:val="28"/>
          <w:szCs w:val="28"/>
          <w:lang w:val="en-US"/>
        </w:rPr>
        <w:t>N</w:t>
      </w:r>
      <w:r>
        <w:rPr>
          <w:color w:val="000000" w:themeColor="text1"/>
          <w:sz w:val="28"/>
          <w:szCs w:val="28"/>
          <w:lang w:val="en-US"/>
        </w:rPr>
        <w:t>RZ</w:t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drawing xmlns:mc="http://schemas.openxmlformats.org/markup-compatibility/2006">
          <wp:inline>
            <wp:extent cx="6120130" cy="11087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 l="0" t="6638" r="0" b="69230"/>
                    <a:stretch/>
                  </pic:blipFill>
                  <pic:spPr>
                    <a:xfrm>
                      <a:off x="0" y="0"/>
                      <a:ext cx="61201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</w:p>
    <w:p>
      <w:pPr>
        <w:pStyle w:val="Normal(Web)"/>
        <w:jc w:val="center"/>
        <w:rPr>
          <w:color w:val="000000" w:themeColor="text1"/>
          <w:sz w:val="28"/>
          <w:szCs w:val="28"/>
        </w:rPr>
      </w:pPr>
    </w:p>
    <w:p>
      <w:pPr>
        <w:pStyle w:val="Normal(Web)"/>
        <w:jc w:val="center"/>
        <w:rPr>
          <w:color w:val="000000" w:themeColor="text1"/>
          <w:sz w:val="28"/>
          <w:szCs w:val="28"/>
        </w:rPr>
      </w:pPr>
    </w:p>
    <w:p>
      <w:pPr>
        <w:pStyle w:val="Normal(Web)"/>
        <w:jc w:val="center"/>
        <w:rPr>
          <w:color w:val="000000" w:themeColor="text1"/>
          <w:sz w:val="28"/>
          <w:szCs w:val="28"/>
        </w:rPr>
      </w:pPr>
    </w:p>
    <w:p>
      <w:pPr>
        <w:pStyle w:val="Normal(Web)"/>
        <w:jc w:val="center"/>
        <w:rPr>
          <w:color w:val="000000" w:themeColor="text1"/>
          <w:sz w:val="28"/>
          <w:szCs w:val="28"/>
        </w:rPr>
      </w:pP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Инверсный код </w:t>
      </w:r>
      <w:r>
        <w:rPr>
          <w:color w:val="000000" w:themeColor="text1"/>
          <w:sz w:val="28"/>
          <w:szCs w:val="28"/>
          <w:lang w:val="en-US"/>
        </w:rPr>
        <w:t>NRZ</w:t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drawing xmlns:mc="http://schemas.openxmlformats.org/markup-compatibility/2006">
          <wp:inline>
            <wp:extent cx="5892165" cy="902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 l="0" t="27558" r="3495" b="52785"/>
                    <a:stretch/>
                  </pic:blipFill>
                  <pic:spPr>
                    <a:xfrm>
                      <a:off x="0" y="0"/>
                      <a:ext cx="589216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</w:p>
    <w:p>
      <w:pPr>
        <w:pStyle w:val="Normal(Web)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Отчёт по п. </w:t>
      </w:r>
      <w:r>
        <w:rPr>
          <w:color w:val="000000" w:themeColor="text1"/>
          <w:sz w:val="28"/>
          <w:szCs w:val="28"/>
        </w:rPr>
        <w:t>1.3.2</w:t>
      </w:r>
      <w:r>
        <w:rPr>
          <w:color w:val="000000" w:themeColor="text1"/>
          <w:sz w:val="28"/>
          <w:szCs w:val="28"/>
        </w:rPr>
        <w:t>:</w:t>
      </w:r>
      <w:r>
        <w:rPr>
          <w:color w:val="000000" w:themeColor="text1"/>
          <w:sz w:val="28"/>
          <w:szCs w:val="28"/>
          <w:lang w:val="en-US"/>
        </w:rPr>
        <w:t xml:space="preserve"> </w:t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Код </w:t>
      </w:r>
      <w:r>
        <w:rPr>
          <w:color w:val="000000" w:themeColor="text1"/>
          <w:sz w:val="28"/>
          <w:szCs w:val="28"/>
          <w:lang w:val="en-US"/>
        </w:rPr>
        <w:t>RZ</w:t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drawing xmlns:mc="http://schemas.openxmlformats.org/markup-compatibility/2006">
          <wp:inline>
            <wp:extent cx="6120130" cy="1718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 l="0" t="44991" r="0" b="17594"/>
                    <a:stretch/>
                  </pic:blipFill>
                  <pic:spPr>
                    <a:xfrm>
                      <a:off x="0" y="0"/>
                      <a:ext cx="612013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</w:p>
    <w:p>
      <w:pPr>
        <w:pStyle w:val="Normal(Web)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Отчёт по п. </w:t>
      </w:r>
      <w:r>
        <w:rPr>
          <w:color w:val="000000" w:themeColor="text1"/>
          <w:sz w:val="28"/>
          <w:szCs w:val="28"/>
        </w:rPr>
        <w:t>1.3.3</w:t>
      </w:r>
      <w:r>
        <w:rPr>
          <w:color w:val="000000" w:themeColor="text1"/>
          <w:sz w:val="28"/>
          <w:szCs w:val="28"/>
        </w:rPr>
        <w:t>:</w:t>
      </w:r>
    </w:p>
    <w:p>
      <w:pPr>
        <w:pStyle w:val="Normal(Web)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Манчестерский код</w:t>
      </w:r>
    </w:p>
    <w:p>
      <w:pPr>
        <w:pStyle w:val="Normal(Web)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drawing xmlns:mc="http://schemas.openxmlformats.org/markup-compatibility/2006">
          <wp:inline>
            <wp:extent cx="6120130" cy="9944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ChangeAspect="1" noMove="0"/>
                    </pic:cNvPicPr>
                  </pic:nvPicPr>
                  <pic:blipFill>
                    <a:blip r:embed="rId37"/>
                    <a:srcRect l="0" t="5918" r="0" b="72029"/>
                    <a:stretch/>
                  </pic:blipFill>
                  <pic:spPr>
                    <a:xfrm>
                      <a:off x="0" y="0"/>
                      <a:ext cx="61201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(Web)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</w:rPr>
        <mc:AlternateContent>
          <mc:Choice Requires="wps">
            <w:drawing xmlns:mc="http://schemas.openxmlformats.org/markup-compatibility/2006">
              <wp:inline distT="0" distB="0" distL="0" distR="0">
                <wp:extent cx="304800" cy="304800"/>
                <wp:effectExtent l="0" t="0" r="0" b="0"/>
                <wp:docPr id="34" name="Прямоугольни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Pr id="25" name="Прямоугольник 5"/>
                      <wps:cNvSpPr>
                        <a:spLocks noChangeAspect="1" noChangeArrowheads="1"/>
                      </wps:cNvSpPr>
                      <wps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94D59DAA-AF73-C15E-BCC8348AD98C" coordsize="21600,21600" style="width:24pt;height:24pt;margin-top:0pt;margin-left:0pt;mso-wrap-distance-left:0pt;mso-wrap-distance-right:0pt;mso-wrap-distance-top:0pt;mso-wrap-distance-bottom:0pt;mso-position-horizontal-relative:margin;mso-position-vertical-relative:margin;rotation:0.000000;z-index:0;" stroked="f" o:spt="1" path="m0,0 l0,21600 r21600,0 l21600,0 x e">
                <w10:wrap type="none" side="both"/>
                <o:lock/>
              </v:shape>
            </w:pict>
          </mc:Fallback>
        </mc:AlternateContent>
      </w:r>
    </w:p>
    <w:p>
      <w:pPr>
        <w:pStyle w:val="Normal(Web)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Отчёт по п. </w:t>
      </w:r>
      <w:r>
        <w:rPr>
          <w:color w:val="000000" w:themeColor="text1"/>
          <w:sz w:val="28"/>
          <w:szCs w:val="28"/>
        </w:rPr>
        <w:t>1.3.4</w:t>
      </w:r>
      <w:r>
        <w:rPr>
          <w:color w:val="000000" w:themeColor="text1"/>
          <w:sz w:val="28"/>
          <w:szCs w:val="28"/>
        </w:rPr>
        <w:t>:</w:t>
      </w:r>
    </w:p>
    <w:p>
      <w:pPr>
        <w:pStyle w:val="Normal(Web)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Дифференциальный м</w:t>
      </w:r>
      <w:r>
        <w:rPr>
          <w:color w:val="000000" w:themeColor="text1"/>
          <w:sz w:val="28"/>
          <w:szCs w:val="28"/>
        </w:rPr>
        <w:t>анчестерский код</w:t>
      </w:r>
    </w:p>
    <w:p>
      <w:pPr>
        <w:pStyle w:val="Normal(Web)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drawing xmlns:mc="http://schemas.openxmlformats.org/markup-compatibility/2006">
          <wp:inline>
            <wp:extent cx="6120130" cy="9944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38"/>
                    <a:srcRect l="0" t="27393" r="0" b="50959"/>
                    <a:stretch/>
                  </pic:blipFill>
                  <pic:spPr>
                    <a:xfrm>
                      <a:off x="0" y="0"/>
                      <a:ext cx="61201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(Web)"/>
        <w:jc w:val="center"/>
        <w:rPr>
          <w:color w:val="000000" w:themeColor="text1"/>
          <w:sz w:val="28"/>
          <w:szCs w:val="28"/>
        </w:rPr>
      </w:pPr>
    </w:p>
    <w:p>
      <w:pPr>
        <w:pStyle w:val="Normal(Web)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Отчёт по п. </w:t>
      </w:r>
      <w:r>
        <w:rPr>
          <w:color w:val="000000" w:themeColor="text1"/>
          <w:sz w:val="28"/>
          <w:szCs w:val="28"/>
        </w:rPr>
        <w:t>1.3.5</w:t>
      </w:r>
      <w:r>
        <w:rPr>
          <w:color w:val="000000" w:themeColor="text1"/>
          <w:sz w:val="28"/>
          <w:szCs w:val="28"/>
        </w:rPr>
        <w:t>:</w:t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Исходная последовательность битов для кодирования кодом 4</w:t>
      </w:r>
      <w:r>
        <w:rPr>
          <w:color w:val="000000" w:themeColor="text1"/>
          <w:sz w:val="28"/>
          <w:szCs w:val="28"/>
          <w:lang w:val="en-US"/>
        </w:rPr>
        <w:t>B</w:t>
      </w:r>
      <w:r>
        <w:rPr>
          <w:color w:val="000000" w:themeColor="text1"/>
          <w:sz w:val="28"/>
          <w:szCs w:val="28"/>
        </w:rPr>
        <w:t>/5</w:t>
      </w:r>
      <w:r>
        <w:rPr>
          <w:color w:val="000000" w:themeColor="text1"/>
          <w:sz w:val="28"/>
          <w:szCs w:val="28"/>
          <w:lang w:val="en-US"/>
        </w:rPr>
        <w:t>B</w:t>
      </w:r>
    </w:p>
    <w:tbl>
      <w:tblPr>
        <w:tblStyle w:val="TableGrid"/>
        <w:tblW w:w="0" w:type="auto"/>
        <w:tblLook w:val="04A0"/>
      </w:tblPr>
      <w:tblGrid>
        <w:gridCol w:w="1271"/>
        <w:gridCol w:w="8357"/>
      </w:tblGrid>
      <w:tr>
        <w:trPr/>
        <w:tc>
          <w:tcPr>
            <w:cnfStyle w:val="101000000000"/>
            <w:tcW w:w="1271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Вариант </w:t>
            </w:r>
          </w:p>
        </w:tc>
        <w:tc>
          <w:tcPr>
            <w:cnfStyle w:val="100000000000"/>
            <w:tcW w:w="835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Исходная битовая последовательность</w:t>
            </w:r>
          </w:p>
        </w:tc>
      </w:tr>
      <w:tr>
        <w:trPr/>
        <w:tc>
          <w:tcPr>
            <w:cnfStyle w:val="001000100000"/>
            <w:tcW w:w="1271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cnfStyle w:val="000000100000"/>
            <w:tcW w:w="8357" w:type="dxa"/>
          </w:tcPr>
          <w:p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ys text"/>
                <w:color w:val="000000"/>
                <w:sz w:val="22"/>
                <w:rtl w:val="off"/>
                <w:lang w:val="en-US"/>
              </w:rPr>
              <w:t>0000 0101 1010 1001 0001 0101 1000 0000 1100 0011 1111 0010 0011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>
            <w:pPr>
              <w:pStyle w:val="Normal(Web)"/>
              <w:rPr>
                <w:color w:val="000000" w:themeColor="text1"/>
                <w:sz w:val="28"/>
                <w:szCs w:val="28"/>
              </w:rPr>
            </w:pPr>
          </w:p>
        </w:tc>
      </w:tr>
    </w:tbl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 Код</w:t>
      </w:r>
      <w:r>
        <w:rPr>
          <w:color w:val="000000" w:themeColor="text1"/>
          <w:sz w:val="28"/>
          <w:szCs w:val="28"/>
        </w:rPr>
        <w:t xml:space="preserve"> 4</w:t>
      </w:r>
      <w:r>
        <w:rPr>
          <w:color w:val="000000" w:themeColor="text1"/>
          <w:sz w:val="28"/>
          <w:szCs w:val="28"/>
          <w:lang w:val="en-US"/>
        </w:rPr>
        <w:t>B</w:t>
      </w:r>
      <w:r>
        <w:rPr>
          <w:color w:val="000000" w:themeColor="text1"/>
          <w:sz w:val="28"/>
          <w:szCs w:val="28"/>
        </w:rPr>
        <w:t>/5</w:t>
      </w:r>
      <w:r>
        <w:rPr>
          <w:color w:val="000000" w:themeColor="text1"/>
          <w:sz w:val="28"/>
          <w:szCs w:val="28"/>
          <w:lang w:val="en-US"/>
        </w:rPr>
        <w:t>B</w:t>
      </w:r>
    </w:p>
    <w:tbl>
      <w:tblPr>
        <w:tblStyle w:val="TableGrid"/>
        <w:tblW w:w="0" w:type="auto"/>
        <w:tblLook w:val="04A0"/>
      </w:tblPr>
      <w:tblGrid>
        <w:gridCol w:w="4814"/>
        <w:gridCol w:w="4814"/>
      </w:tblGrid>
      <w:tr>
        <w:trPr/>
        <w:tc>
          <w:tcPr>
            <w:cnfStyle w:val="101000000000"/>
            <w:tcW w:w="481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Исходная информация </w:t>
            </w:r>
          </w:p>
        </w:tc>
        <w:tc>
          <w:tcPr>
            <w:cnfStyle w:val="100000000000"/>
            <w:tcW w:w="481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Кодированная информация</w:t>
            </w:r>
          </w:p>
        </w:tc>
      </w:tr>
      <w:tr>
        <w:trPr/>
        <w:tc>
          <w:tcPr>
            <w:cnfStyle w:val="001000100000"/>
            <w:tcW w:w="4814" w:type="dxa"/>
          </w:tcPr>
          <w:p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ys text"/>
                <w:color w:val="000000"/>
                <w:sz w:val="22"/>
                <w:rtl w:val="off"/>
                <w:lang w:val="en-US"/>
              </w:rPr>
              <w:t>0000 0101 1010 1001 0001 0101 1000 0000 1100 0011 1111 0010 0011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cnfStyle w:val="000000100000"/>
            <w:tcW w:w="481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rFonts w:ascii="ys text" w:cs="ys text" w:eastAsia="ys text" w:hAnsi="ys text"/>
                <w:color w:val="000000" w:themeColor="text1"/>
                <w:sz w:val="22"/>
                <w:szCs w:val="22"/>
              </w:rPr>
              <w:t>11110 01011 10110 10011 01001 01011 10010 11110 11010 10101 11101 10100 10101</w:t>
            </w:r>
          </w:p>
        </w:tc>
      </w:tr>
    </w:tbl>
    <w:p>
      <w:pPr>
        <w:pStyle w:val="Normal(Web)"/>
        <w:jc w:val="center"/>
        <w:rPr>
          <w:color w:val="000000" w:themeColor="text1"/>
          <w:sz w:val="28"/>
          <w:szCs w:val="28"/>
        </w:rPr>
      </w:pPr>
    </w:p>
    <w:p>
      <w:pPr>
        <w:pStyle w:val="Normal(Web)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Отчёт по п. </w:t>
      </w:r>
      <w:r>
        <w:rPr>
          <w:color w:val="000000" w:themeColor="text1"/>
          <w:sz w:val="28"/>
          <w:szCs w:val="28"/>
        </w:rPr>
        <w:t>1.3.6</w:t>
      </w:r>
      <w:r>
        <w:rPr>
          <w:color w:val="000000" w:themeColor="text1"/>
          <w:sz w:val="28"/>
          <w:szCs w:val="28"/>
        </w:rPr>
        <w:t>:</w:t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Код</w:t>
      </w:r>
      <w:r>
        <w:rPr>
          <w:color w:val="000000" w:themeColor="text1"/>
          <w:sz w:val="28"/>
          <w:szCs w:val="28"/>
          <w:lang w:val="en-US"/>
        </w:rPr>
        <w:t xml:space="preserve"> PAM 5</w:t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drawing xmlns:mc="http://schemas.openxmlformats.org/markup-compatibility/2006">
          <wp:inline>
            <wp:extent cx="6120130" cy="1291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39"/>
                    <a:srcRect l="0" t="49972" r="0" b="21908"/>
                    <a:stretch/>
                  </pic:blipFill>
                  <pic:spPr>
                    <a:xfrm>
                      <a:off x="0" y="0"/>
                      <a:ext cx="612013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</w:p>
    <w:p>
      <w:pPr>
        <w:pStyle w:val="Normal(Web)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Отчёт по п. </w:t>
      </w:r>
      <w:r>
        <w:rPr>
          <w:color w:val="000000" w:themeColor="text1"/>
          <w:sz w:val="28"/>
          <w:szCs w:val="28"/>
        </w:rPr>
        <w:t>1.3.7</w:t>
      </w:r>
      <w:r>
        <w:rPr>
          <w:color w:val="000000" w:themeColor="text1"/>
          <w:sz w:val="28"/>
          <w:szCs w:val="28"/>
        </w:rPr>
        <w:t>:</w:t>
      </w:r>
    </w:p>
    <w:p>
      <w:pPr>
        <w:pStyle w:val="Normal(Web)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Трехуровневый самосинхронизирующийся код</w:t>
      </w:r>
    </w:p>
    <w:p>
      <w:pPr>
        <w:pStyle w:val="Normal(Web)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drawing xmlns:mc="http://schemas.openxmlformats.org/markup-compatibility/2006">
          <wp:inline>
            <wp:extent cx="6120130" cy="12611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40"/>
                    <a:srcRect l="0" t="25899" r="0" b="46643"/>
                    <a:stretch/>
                  </pic:blipFill>
                  <pic:spPr>
                    <a:xfrm>
                      <a:off x="0" y="0"/>
                      <a:ext cx="612013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   </w:t>
      </w:r>
    </w:p>
    <w:p>
      <w:pPr>
        <w:pStyle w:val="Normal(Web)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Отчёт по п. </w:t>
      </w:r>
      <w:r>
        <w:rPr>
          <w:color w:val="000000" w:themeColor="text1"/>
          <w:sz w:val="28"/>
          <w:szCs w:val="28"/>
        </w:rPr>
        <w:t>1.3.8</w:t>
      </w:r>
      <w:r>
        <w:rPr>
          <w:color w:val="000000" w:themeColor="text1"/>
          <w:sz w:val="28"/>
          <w:szCs w:val="28"/>
        </w:rPr>
        <w:t>:</w:t>
      </w:r>
    </w:p>
    <w:p>
      <w:pPr>
        <w:pStyle w:val="Normal(Web)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Код сети </w:t>
      </w:r>
      <w:r>
        <w:rPr>
          <w:color w:val="000000" w:themeColor="text1"/>
          <w:sz w:val="28"/>
          <w:szCs w:val="28"/>
          <w:lang w:val="en-US"/>
        </w:rPr>
        <w:t>ArcNet</w:t>
      </w:r>
    </w:p>
    <w:p>
      <w:pPr>
        <w:jc w:val="center"/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 w:themeColor="text1"/>
          <w:sz w:val="28"/>
          <w:szCs w:val="28"/>
        </w:rPr>
        <w:drawing xmlns:mc="http://schemas.openxmlformats.org/markup-compatibility/2006">
          <wp:inline>
            <wp:extent cx="6120130" cy="1055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41"/>
                    <a:srcRect l="0" t="77023" r="0" b="0"/>
                    <a:stretch/>
                  </pic:blipFill>
                  <pic:spPr>
                    <a:xfrm>
                      <a:off x="0" y="0"/>
                      <a:ext cx="612013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cs="Times New Roman" w:hAnsi="Times New Roman"/>
          <w:color w:val="000000" w:themeColor="text1"/>
          <w:sz w:val="28"/>
          <w:szCs w:val="28"/>
        </w:rPr>
      </w:pPr>
      <w:bookmarkStart w:id="4" w:name="_Toc128591490"/>
    </w:p>
    <w:p>
      <w:pPr>
        <w:rPr>
          <w:rFonts w:ascii="Times New Roman" w:cs="Times New Roman" w:hAnsi="Times New Roman"/>
          <w:color w:val="000000" w:themeColor="text1"/>
          <w:sz w:val="28"/>
          <w:szCs w:val="28"/>
        </w:rPr>
      </w:pPr>
      <w:r>
        <w:rPr>
          <w:rFonts w:ascii="Times New Roman" w:cs="Times New Roman" w:hAnsi="Times New Roman"/>
          <w:color w:val="000000" w:themeColor="text1"/>
          <w:sz w:val="28"/>
          <w:szCs w:val="28"/>
        </w:rPr>
        <w:t>Контрольные вопросы</w:t>
      </w:r>
      <w:bookmarkEnd w:id="4"/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Назовите основные характеристики кодов.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cs="Calibri" w:eastAsia="Calibri" w:hAnsi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1. Количество уровней сигнала для данного кода.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2. Синхронизация приема битов.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3. Возможность использ</w:t>
      </w:r>
      <w:r>
        <w:rPr>
          <w:color w:val="000000" w:themeColor="text1"/>
          <w:sz w:val="28"/>
          <w:szCs w:val="28"/>
        </w:rPr>
        <w:t>ования гальванической развязки.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4. Требуемое аппаратное обеспечение процессов кодирования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декодирования.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5. Возможность использования различных сред передачи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информации.</w:t>
      </w:r>
      <w:r>
        <w:rPr>
          <w:color w:val="000000" w:themeColor="text1"/>
          <w:sz w:val="28"/>
          <w:szCs w:val="28"/>
        </w:rPr>
        <w:t xml:space="preserve">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6. Требуемая полоса пропускания кабеля при заданной скорости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передачи данных.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7. Детектирование начала и окончания процесса передачи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информации.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8. Количество требуемых линий передачи данных. 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Какому условию должен удовлетворять код, чтоб можно было использовать трансформатор для гальванической развязки линии передачи информации?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Возможность использования гальванической развязки.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Электрические сигналы при использовании некоторых кодов имеют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постоянную составляющую. При использовании других кодов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электрические сигналы не имеют постоянной составляющей. Одним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из распространенных способов обеспечения гальванической развязки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является использование трансформатора, через который постоянная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составляющая сигнала не передается. Кроме этого, наличие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постоянной составляющей в напряжении первичной обмотки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трансформатора отрицательно сказывается на его работе и, в ряде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случаев, это может привести к потере трансформатором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работоспособности. Таким образом, при использовании кодов,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электрические сигналы которых не содержат постоянной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составляющей, решение задачи организации гальванической развязки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существенно упрощается (достаточно наличие развязывающего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трансформатора). 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Принцип кодирования последовательности битов кодом </w:t>
      </w:r>
      <w:r>
        <w:rPr>
          <w:color w:val="000000" w:themeColor="text1"/>
          <w:sz w:val="28"/>
          <w:szCs w:val="28"/>
          <w:lang w:val="en-US"/>
        </w:rPr>
        <w:t>NRZ</w:t>
      </w:r>
      <w:r>
        <w:rPr>
          <w:color w:val="000000" w:themeColor="text1"/>
          <w:sz w:val="28"/>
          <w:szCs w:val="28"/>
        </w:rPr>
        <w:t>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cs="Calibri" w:eastAsia="Calibri" w:hAnsi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Код NRZ (not return to zero) является самым простым.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 соответствии с данным кодом логическому нулю соответствует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высокий уровень электрического сигнала, логической единице –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низкий уровень сигнала.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соответствии с принципом кодирования, возможны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различные варианты электрических сигналов: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- напряжение положительной полярности (0 –высокий уровень,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1 – нулевой или близкий к нулю уровень электрического сигнала);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- напряжение отрицательной полярности (0 –высокий уровень, 1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– нулевой или близкий к нулю уровень электрического сигнала);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- двухполярное напряжение (0 – положительное напряжение, 1 –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отрицательное напряжение электрического сигнала).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Код NRZ позволяет использовать самую простую кодирующ</w:t>
      </w:r>
      <w:r>
        <w:rPr>
          <w:color w:val="000000" w:themeColor="text1"/>
          <w:sz w:val="28"/>
          <w:szCs w:val="28"/>
        </w:rPr>
        <w:t xml:space="preserve">ую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 декодирующую аппаратуру. 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Недостатки и преимущества кода </w:t>
      </w:r>
      <w:r>
        <w:rPr>
          <w:color w:val="000000" w:themeColor="text1"/>
          <w:sz w:val="28"/>
          <w:szCs w:val="28"/>
          <w:lang w:val="en-US"/>
        </w:rPr>
        <w:t>NRZ</w:t>
      </w:r>
      <w:r>
        <w:rPr>
          <w:color w:val="000000" w:themeColor="text1"/>
          <w:sz w:val="28"/>
          <w:szCs w:val="28"/>
        </w:rPr>
        <w:t xml:space="preserve"> по сравнению с многоуровневым кодом.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</w:t>
      </w:r>
      <w:r>
        <w:rPr>
          <w:color w:val="000000" w:themeColor="text1"/>
          <w:sz w:val="28"/>
          <w:szCs w:val="28"/>
        </w:rPr>
        <w:t xml:space="preserve">т: </w:t>
      </w:r>
      <w:r>
        <w:rPr>
          <w:color w:val="000000" w:themeColor="text1"/>
          <w:sz w:val="28"/>
          <w:szCs w:val="28"/>
        </w:rPr>
        <w:t xml:space="preserve">Код NRZ позволяет использовать самую простую кодирующую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 декодирующую аппаратуру.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Код NRZ не требует широкой полосы пропускания кабеля. Так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максимальная частота изменения уровня электрического сигнала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будет иметь место при передаче последовательности 1,0,1,0,1,0…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Тогда период изменения уровня сигнала будет равен двум битовым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интервалам. Для сети Fast Ethernet при скорости передачи 100 Мбит/с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период изменения электрического сигнала будет равен 20 нс, что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соответствует частоте 50 МГц. Следовательно, для передачи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информации в коде NRZ по электрическому кабелю со скоростью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100 Мбит/с необходимо, чтобы этот кабель имел полосу пропускания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не менее 50 МГц.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Недостатком кода NRZ является то, что использование данного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кода затрудняет синхронизацию приема бит и определение начала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окончания передачи сетевым адаптером, встроенным в компьютер,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принимающий информацию.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Почему при использовании кода </w:t>
      </w:r>
      <w:r>
        <w:rPr>
          <w:color w:val="000000" w:themeColor="text1"/>
          <w:sz w:val="28"/>
          <w:szCs w:val="28"/>
          <w:lang w:val="en-US"/>
        </w:rPr>
        <w:t>NRZ</w:t>
      </w:r>
      <w:r>
        <w:rPr>
          <w:color w:val="000000" w:themeColor="text1"/>
          <w:sz w:val="28"/>
          <w:szCs w:val="28"/>
        </w:rPr>
        <w:t xml:space="preserve"> невозможно передавать длинные битовые последовательности?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cs="Calibri" w:eastAsia="Calibri" w:hAnsi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Дело в том, что когда сетевой адаптер передающего компьютера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формирует электрический сигнал, пересылаемый по сети, он задает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временные границы битов, опираясь на сигналы своего тактового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генератора. Аппаратура принимающего компьютера устанавливает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границы бит в соответствии со своим тактовым генератором.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Несмотря на то, что тактовые генераторы достаточно точны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(используется кварцевая стабилизация), они не синхронизируются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друг с другом. В результате возможна рассинхронизация часов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передающего и принимающего компьютеров, причем это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расхождение может достигать одного или нескольких битовых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интервалов за время передачи пакета.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Если в информационном сигнале присутствует длинная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последовательность единиц или нулей, то на входе сетевого адаптера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принимающего компьютера длительное время поддерживается один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тот же уровень напряжения без каких-либо признаков границ битовых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интервалов. При этом затруднительно детектирование начала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окончания передачи. По этой причине с помощью кода NRZ не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кодируются слишком длительные последовательности бит, а также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принимаются меры по улучшению детектирования моментов начала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окончания передачи. 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>
        <w:rPr>
          <w:color w:val="000000" w:themeColor="text1"/>
          <w:sz w:val="28"/>
          <w:szCs w:val="28"/>
        </w:rPr>
        <w:t>ринцип кодирования последовательности битов кодом RZ.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cs="Calibri" w:eastAsia="Calibri" w:hAnsi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 Код RZ (return to zero) является трехуровневым кодом. Принцип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кодирования </w:t>
      </w:r>
      <w:r>
        <w:rPr>
          <w:color w:val="000000" w:themeColor="text1"/>
          <w:sz w:val="28"/>
          <w:szCs w:val="28"/>
        </w:rPr>
        <w:t>последовательности битов кодом RZ</w:t>
      </w:r>
      <w:r>
        <w:rPr>
          <w:color w:val="000000" w:themeColor="text1"/>
          <w:sz w:val="28"/>
          <w:szCs w:val="28"/>
        </w:rPr>
        <w:t xml:space="preserve"> - код RZ (возврат к нулю) ставит в соответствие логической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единице переход от отрицательного пика напряжения к нулю 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середине битового интервала и логическому нулю – переход от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положительного пика напряжения к нулю в середине битового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интервала</w:t>
      </w:r>
      <w:r>
        <w:rPr>
          <w:color w:val="000000" w:themeColor="text1"/>
          <w:sz w:val="28"/>
          <w:szCs w:val="28"/>
        </w:rPr>
        <w:t>.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Преимущества и недостатки кода RZ по сравнению с кодом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NRZ</w:t>
      </w:r>
      <w:r>
        <w:rPr>
          <w:color w:val="000000" w:themeColor="text1"/>
          <w:sz w:val="28"/>
          <w:szCs w:val="28"/>
        </w:rPr>
        <w:t>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cs="Calibri" w:eastAsia="Calibri" w:hAnsi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Наличие трех уровней напряжения усложняет аппаратное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обеспечение процессов кодирования и декодирования, что является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недостатком данного кода по сравнению с кодом NRZ.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Преимуществом данного кода является то, что он не предъявляет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высоких требований к синхронизации часов приемника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передатчика, так как является самосинхронизирующимся кодом.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Другими словами, принимающий информацию компьютер может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подстраивать свои внутренние часы на каждом битовом интервале (в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середине каждого битового интервала есть перепад уровней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электрического сигнала).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Таким образом, с помощью кода RZ можно передавать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последовательности бит любой длительности.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Недостатком кода RZ, помимо сложности его аппаратной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поддержки, является то, что его использование требует при той же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самой скорости передачи данных в два раза большей полосы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пропускания кабеля, по сравнению с кодом NRZ. Самое быстрое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изменение уровня электрического сигнала будет, если передается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последовательность единиц или последовательность нулей. Период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изменения сигнала в этом случае будет равен битовому интервалу.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Для сети Ethernet (скорость передачи 10 Мбит/с) битовый интервал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период изменения уровня электрического сигнала равны 100 нс, что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требует полосы пропускания кабеля 10 МГц. Самой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распространенной на сегодняшний момент времени является сеть Fast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Ethernet (скорость передачи 100 Мбит/с), для реализации которой, при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использовании кода RZ, требуется кабель с полосой пропускания 100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МГц (битовый интервал и период изменения уровня сигнала равны 10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нс). Это в два раза больше, по сравнению с использованием кода RZ 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этой же сети.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Использование кода RZ упрощает детектирование начала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окончания передачи. В самом деле, при отсутствии передачи в линии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уровень напряжения электрического сигнала равен нулю, и изменение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его уровня в пределах битового интервала не происходит.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Чем больше уровней напряжения электрического сигнала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используется при передаче информации по кабельной линии, тем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менее помехозащищенной становится канал передачи информации.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Увеличение числа уровней напряжения переводит цифровой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электрический сигнал, практически, в аналоговый сигнал. При этом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теряется главное преимущество использования цифрового сигнала –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высокая помехозащищенность канала передачи информации при его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использовании.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Очевидно, что код RZ проигрывает коду NRZ в плане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помехозащищенности канала передачи информации при их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использовании. В случае трехуровневого сигнала информация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потенциально может быть искажена, если уровень помехи будет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близок к половине размаха сигнала (разности максимального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минимального значений сигнала). Для того чтобы исказилась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информация, в случае использования двухуровневого сигнала,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необходимо, чтобы уровень помехи приближался к размаху сигнала.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Организация уровней сигнала при использовании кода RZ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может осуществляться двумя способами: средний уровень – это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нулевой уровень сигнала, высокий и низкий уровни – это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положительное и отрицательное напряжения соответственно;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используется однополярное напряжение и среднему уровню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соответствует среднее значение напряжения, высокому уровню –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максимальное значение напряжения сигнала, низкому уровню –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нулевое напряжение.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передаче по электрическому кабелю возможна реализация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обоих этих способов. В случае, если линия передачи информации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реализована на оптоволоконном кабеле, можно использовать только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второй вариант. При этом уровни сигнала будут представлять собой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три разных силы света: отсутствие света – низкий уровень, свет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средней силы – нулевой уровень, свет максимальной силы – высокий уровень. При этом в режиме свободной линии по оптоволокну будет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передаваться свет средней силы, что может использоваться как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диагностический сигнал, несущий информацию об отсутствии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повреждений оптоволоконного кабеля.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Электрический сигнал, закодированный кодом RZ, может иметь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постоянную составляющую, если передаются последовательности,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состоящие из нулей или единиц, что накладывает некоторые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ограничения на реализацию гальванической развязки.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Манчестерский код.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cs="Calibri" w:eastAsia="Calibri" w:hAnsi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В середине каждого битового интервала происходит изменение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уровня электрического сигнала, то есть манчестерский код, также как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 код RZ, является самосинхронизирующимся. Логической единице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соответствует переход с верхнего уровня к нулю, логическому нулю –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переход от нуля к верхнему уровню сигнала.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случае манчестерского кодирования частота изменения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уровня сигнала максимальна при кодировании последовательности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нулей или единиц. Период изменения сигнала в этом случае будет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равен битовому интервалу. Следовательно, требования к полосе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пропускания кабеля будут: 10 МГц для сети Ethernet (10 Мбит/с)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100 МГц для сети Fast Ethernet (100 Мбит/с). Если кодируется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последовательность типа 101010…, период изменения напряжения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сигнала равен двум битовым интервалам, и требования по полосе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пропускания линии передачи уменьшаются вдвое.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 отличие от кода RZ, манчестерский код является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двухуровневым, а, следовательно, и более помехоустойчивым по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сравнению с кодом RZ. При этом манчестерский код, также как и код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RZ, является са</w:t>
      </w:r>
      <w:r>
        <w:rPr>
          <w:color w:val="000000" w:themeColor="text1"/>
          <w:sz w:val="28"/>
          <w:szCs w:val="28"/>
        </w:rPr>
        <w:t>мосинхронизирующимся.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Электрический сигнал, формируемый в результате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манчестерского кодирования, имеет постоянную составляющую,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равную по</w:t>
      </w:r>
      <w:r>
        <w:rPr>
          <w:color w:val="000000" w:themeColor="text1"/>
          <w:sz w:val="28"/>
          <w:szCs w:val="28"/>
        </w:rPr>
        <w:t xml:space="preserve">ловине размаха его напряжения.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манчестерском кодировании, нижний уровень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напряжения сигнала равен нулю, верхний – заданному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положительному напряжению. Постоянная составляющая равна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половине заданного значения положительного напряжения. Если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поставить в соответствие нижнему уровню напряжения сигнала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заданное значение отрицательного напряжения, а верхнему уровню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сигнала – положительное напряжение, равное по величине заданному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отрицательному значению, то постоянная составляющая сигнала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станет равной нулю. А отсутствие постоянной составляющей 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передаваемом по кабелю сигнале, как уже отмечалось выше,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упрощает задачу организации гальванической развязк</w:t>
      </w:r>
      <w:r>
        <w:rPr>
          <w:color w:val="000000" w:themeColor="text1"/>
          <w:sz w:val="28"/>
          <w:szCs w:val="28"/>
        </w:rPr>
        <w:t xml:space="preserve">и канала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передачи информации.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случае сигнала в линии передачи, полученного в результате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манчестерского кодирования, контролируя величину постоянной составляющей сигнала можно определять, идет ли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передача или нет, а устанавливать также факт коллизии. В самом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деле, если столкнутся электрические сигналы двух передающих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пакеты компьютеров, постоянная составляющая сигнала в линии не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будет р</w:t>
      </w:r>
      <w:r>
        <w:rPr>
          <w:color w:val="000000" w:themeColor="text1"/>
          <w:sz w:val="28"/>
          <w:szCs w:val="28"/>
        </w:rPr>
        <w:t xml:space="preserve">авна половине размаха сигнала.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Как следует из принципа манчестерского кодирования, в линии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передачи информации могут присутствовать только две частоты: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50 МГц (соответствует последовательности 10101010…) и 100 МГц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(соответствует последовательностям подряд идущих нулей или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единиц). Данное обстоятельство позволяет повысить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помехозащищенность канала передачи информации за счет того, что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можно принять меры по пропусканию через этот канал только двух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частот 50 и 100 МГц. Помехи различного рода, имеющие другие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частоты, могут быть подавлены. Для решения данной задачи могут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быть использованы электронные фильтры.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Следует отметить, что именно манчестерский код был положен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в основу самой распространенной в мире сети Ethernet.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Диффе</w:t>
      </w:r>
      <w:r>
        <w:rPr>
          <w:color w:val="000000" w:themeColor="text1"/>
          <w:sz w:val="28"/>
          <w:szCs w:val="28"/>
        </w:rPr>
        <w:t>ренциальный манчестерский код.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color w:val="000000" w:themeColor="text1"/>
          <w:sz w:val="28"/>
          <w:szCs w:val="28"/>
        </w:rPr>
        <w:t xml:space="preserve"> При использовании дифференциального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манчестерского кода уровень напряжения электрического сигнала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также, как и в случае манчестерского кода, изменяется в середине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каждого битового интервала. В соответствии с дифференциальным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манчестерским кодом в случае логической единицы изменение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уровня сигнала в начале соответствующего битового интервала не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происходит. При кодировании логического нуля в начале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соответствующего битового интервала изменяется уровень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напряжения электрического сигнала.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Детектирование начала и</w:t>
      </w:r>
      <w:r>
        <w:rPr>
          <w:color w:val="000000" w:themeColor="text1"/>
          <w:sz w:val="28"/>
          <w:szCs w:val="28"/>
        </w:rPr>
        <w:t xml:space="preserve"> окончания передачи данных при манчестерском </w:t>
      </w:r>
      <w:r>
        <w:rPr>
          <w:color w:val="000000" w:themeColor="text1"/>
          <w:sz w:val="28"/>
          <w:szCs w:val="28"/>
        </w:rPr>
        <w:t>кодировании.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color w:val="000000" w:themeColor="text1"/>
          <w:sz w:val="28"/>
          <w:szCs w:val="28"/>
        </w:rPr>
        <w:t xml:space="preserve"> Для детектирования начала передачи информации по каналу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связи необходимо, чтобы первый переход уровня напряжения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электрического сигнала при передаче первого бита имел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фиксированный вид. Пусть, например, отсутствие передачи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информации в линии соответствует низкому уровню сигнала (около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нуля вольт). Тогда при передаче первого бита информации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необходимо, чтобы на первом битовом интервале уровень сигнала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изменился с низкого уровня на высокий уровень. Другими словами,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необходима некоторая стартовая последовательность определенного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вида.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Детектирование окончания передачи может быть произведено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 окончанию изменения уровня напряжения сигнала в течение более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п</w:t>
      </w:r>
      <w:r>
        <w:rPr>
          <w:color w:val="000000" w:themeColor="text1"/>
          <w:sz w:val="28"/>
          <w:szCs w:val="28"/>
        </w:rPr>
        <w:t xml:space="preserve">оловины битового интервала. </w:t>
      </w:r>
      <w:r>
        <w:rPr>
          <w:color w:val="000000" w:themeColor="text1"/>
          <w:sz w:val="28"/>
          <w:szCs w:val="28"/>
        </w:rPr>
        <w:t xml:space="preserve"> 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Бифазный код.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Бифазный и манчестерский коды имеют схожие моменты,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например, перепады уровня напряжения электрического сигнала в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начале и в середине битовых интервалов. Отличия бифазного кода от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манчестерского кода: перепады напряжения сигнала 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середине битового интервала происходят только при кодировании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логической единицы; в начале каждого битового интервала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происходит изменение уровня сигнала, независимо от того,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кодируется ли на битовом интервале логический ноль или логическая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единица; направление перепада напряжения в пределах битового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интервала (при кодировании логической единицы) не имеет значения.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Так как направление перепада напряжения в пределах битового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интервала в случае использования бифазного кода не имеет значения,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то не принципиально, соблюдается ли полярность подключения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проводов электрического кабеля (витой пары UTP или STP)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компьютеров, участвующих в обмене информацией. Очевидно, что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при использовании манчестерского кода полярность подключения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компьютеров имеет принципиальное значение, так как логическим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нулю и единице соответствуют разные направления перепада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напряжения сигнала в середине битовых интервалов.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Код 4В/5В. 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Код 4В/5В относится к классу избыточных кодов, суть которых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заключается в том, что подлежащая кодированию последовательность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битов разбивается на блоки (их еще называют символами), каждый из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которых впоследствии заменяется соответствующим блоком битов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(символом) с большим числом битов, по сравнению с исходными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блоками битов. В случае кода 4В/5В подлежащая кодированию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последовательность битов делится на блоки по четыре бита в каждом,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 затем каждому из таких блоков битов ставится в соответствие блок,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состоящий из пяти битов.</w:t>
      </w:r>
      <w:r>
        <w:rPr>
          <w:color w:val="000000" w:themeColor="text1"/>
          <w:sz w:val="28"/>
          <w:szCs w:val="28"/>
        </w:rPr>
        <w:t xml:space="preserve"> </w:t>
      </w:r>
    </w:p>
    <w:p>
      <w:pPr>
        <w:pStyle w:val="Normal(Web)"/>
        <w:ind w:left="36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Код 4В/5В</w:t>
      </w:r>
    </w:p>
    <w:tbl>
      <w:tblPr>
        <w:tblStyle w:val="TableGrid"/>
        <w:tblW w:w="0" w:type="auto"/>
        <w:tblInd w:w="360" w:type="dxa"/>
        <w:tblLook w:val="04A0"/>
      </w:tblPr>
      <w:tblGrid>
        <w:gridCol w:w="2300"/>
        <w:gridCol w:w="2334"/>
        <w:gridCol w:w="2300"/>
        <w:gridCol w:w="2334"/>
      </w:tblGrid>
      <w:tr>
        <w:trPr/>
        <w:tc>
          <w:tcPr>
            <w:cnfStyle w:val="1010000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Исходная </w:t>
            </w:r>
            <w:r>
              <w:rPr>
                <w:color w:val="000000" w:themeColor="text1"/>
                <w:sz w:val="28"/>
                <w:szCs w:val="28"/>
              </w:rPr>
              <w:br w:type="textWrapping"/>
            </w:r>
            <w:r>
              <w:rPr>
                <w:color w:val="000000" w:themeColor="text1"/>
                <w:sz w:val="28"/>
                <w:szCs w:val="28"/>
              </w:rPr>
              <w:t>информация</w:t>
            </w:r>
          </w:p>
        </w:tc>
        <w:tc>
          <w:tcPr>
            <w:cnfStyle w:val="1000000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Кодированная </w:t>
            </w:r>
            <w:r>
              <w:rPr>
                <w:color w:val="000000" w:themeColor="text1"/>
                <w:sz w:val="28"/>
                <w:szCs w:val="28"/>
              </w:rPr>
              <w:br w:type="textWrapping"/>
            </w:r>
            <w:r>
              <w:rPr>
                <w:color w:val="000000" w:themeColor="text1"/>
                <w:sz w:val="28"/>
                <w:szCs w:val="28"/>
              </w:rPr>
              <w:t>информация</w:t>
            </w:r>
          </w:p>
        </w:tc>
        <w:tc>
          <w:tcPr>
            <w:cnfStyle w:val="1000000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Исходная </w:t>
            </w:r>
            <w:r>
              <w:rPr>
                <w:color w:val="000000" w:themeColor="text1"/>
                <w:sz w:val="28"/>
                <w:szCs w:val="28"/>
              </w:rPr>
              <w:br w:type="textWrapping"/>
            </w:r>
            <w:r>
              <w:rPr>
                <w:color w:val="000000" w:themeColor="text1"/>
                <w:sz w:val="28"/>
                <w:szCs w:val="28"/>
              </w:rPr>
              <w:t>информация</w:t>
            </w:r>
          </w:p>
        </w:tc>
        <w:tc>
          <w:tcPr>
            <w:cnfStyle w:val="1000000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Кодированная </w:t>
            </w:r>
            <w:r>
              <w:rPr>
                <w:color w:val="000000" w:themeColor="text1"/>
                <w:sz w:val="28"/>
                <w:szCs w:val="28"/>
              </w:rPr>
              <w:br w:type="textWrapping"/>
            </w:r>
            <w:r>
              <w:rPr>
                <w:color w:val="000000" w:themeColor="text1"/>
                <w:sz w:val="28"/>
                <w:szCs w:val="28"/>
              </w:rPr>
              <w:t>информация</w:t>
            </w:r>
          </w:p>
        </w:tc>
      </w:tr>
      <w:tr>
        <w:trPr/>
        <w:tc>
          <w:tcPr>
            <w:cnfStyle w:val="0010001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0000</w:t>
            </w:r>
          </w:p>
        </w:tc>
        <w:tc>
          <w:tcPr>
            <w:cnfStyle w:val="0000001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11110</w:t>
            </w:r>
          </w:p>
        </w:tc>
        <w:tc>
          <w:tcPr>
            <w:cnfStyle w:val="0000001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1000</w:t>
            </w:r>
          </w:p>
        </w:tc>
        <w:tc>
          <w:tcPr>
            <w:cnfStyle w:val="0000001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10010</w:t>
            </w:r>
          </w:p>
        </w:tc>
      </w:tr>
      <w:tr>
        <w:trPr/>
        <w:tc>
          <w:tcPr>
            <w:cnfStyle w:val="00100001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0001</w:t>
            </w:r>
          </w:p>
        </w:tc>
        <w:tc>
          <w:tcPr>
            <w:cnfStyle w:val="00000001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01001</w:t>
            </w:r>
          </w:p>
        </w:tc>
        <w:tc>
          <w:tcPr>
            <w:cnfStyle w:val="00000001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1001</w:t>
            </w:r>
          </w:p>
        </w:tc>
        <w:tc>
          <w:tcPr>
            <w:cnfStyle w:val="00000001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10011</w:t>
            </w:r>
          </w:p>
        </w:tc>
      </w:tr>
      <w:tr>
        <w:trPr/>
        <w:tc>
          <w:tcPr>
            <w:cnfStyle w:val="0010001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0010</w:t>
            </w:r>
          </w:p>
        </w:tc>
        <w:tc>
          <w:tcPr>
            <w:cnfStyle w:val="0000001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10100</w:t>
            </w:r>
          </w:p>
        </w:tc>
        <w:tc>
          <w:tcPr>
            <w:cnfStyle w:val="0000001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1010</w:t>
            </w:r>
          </w:p>
        </w:tc>
        <w:tc>
          <w:tcPr>
            <w:cnfStyle w:val="0000001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10110</w:t>
            </w:r>
          </w:p>
        </w:tc>
      </w:tr>
      <w:tr>
        <w:trPr/>
        <w:tc>
          <w:tcPr>
            <w:cnfStyle w:val="00100001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0011</w:t>
            </w:r>
          </w:p>
        </w:tc>
        <w:tc>
          <w:tcPr>
            <w:cnfStyle w:val="00000001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10101</w:t>
            </w:r>
          </w:p>
        </w:tc>
        <w:tc>
          <w:tcPr>
            <w:cnfStyle w:val="00000001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1011</w:t>
            </w:r>
          </w:p>
        </w:tc>
        <w:tc>
          <w:tcPr>
            <w:cnfStyle w:val="00000001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10111</w:t>
            </w:r>
          </w:p>
        </w:tc>
      </w:tr>
      <w:tr>
        <w:trPr/>
        <w:tc>
          <w:tcPr>
            <w:cnfStyle w:val="0010001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0100</w:t>
            </w:r>
          </w:p>
        </w:tc>
        <w:tc>
          <w:tcPr>
            <w:cnfStyle w:val="0000001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01010</w:t>
            </w:r>
          </w:p>
        </w:tc>
        <w:tc>
          <w:tcPr>
            <w:cnfStyle w:val="0000001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1100</w:t>
            </w:r>
          </w:p>
        </w:tc>
        <w:tc>
          <w:tcPr>
            <w:cnfStyle w:val="0000001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11010</w:t>
            </w:r>
          </w:p>
        </w:tc>
      </w:tr>
      <w:tr>
        <w:trPr/>
        <w:tc>
          <w:tcPr>
            <w:cnfStyle w:val="00100001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0101</w:t>
            </w:r>
          </w:p>
        </w:tc>
        <w:tc>
          <w:tcPr>
            <w:cnfStyle w:val="00000001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01011</w:t>
            </w:r>
          </w:p>
        </w:tc>
        <w:tc>
          <w:tcPr>
            <w:cnfStyle w:val="00000001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1101</w:t>
            </w:r>
          </w:p>
        </w:tc>
        <w:tc>
          <w:tcPr>
            <w:cnfStyle w:val="00000001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11011</w:t>
            </w:r>
          </w:p>
        </w:tc>
      </w:tr>
      <w:tr>
        <w:trPr/>
        <w:tc>
          <w:tcPr>
            <w:cnfStyle w:val="0010001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0110</w:t>
            </w:r>
          </w:p>
        </w:tc>
        <w:tc>
          <w:tcPr>
            <w:cnfStyle w:val="0000001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01110</w:t>
            </w:r>
          </w:p>
        </w:tc>
        <w:tc>
          <w:tcPr>
            <w:cnfStyle w:val="00000010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1110</w:t>
            </w:r>
          </w:p>
        </w:tc>
        <w:tc>
          <w:tcPr>
            <w:cnfStyle w:val="00000010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11100</w:t>
            </w:r>
          </w:p>
        </w:tc>
      </w:tr>
      <w:tr>
        <w:trPr>
          <w:trHeight w:val="176"/>
        </w:trPr>
        <w:tc>
          <w:tcPr>
            <w:cnfStyle w:val="00100001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0111</w:t>
            </w:r>
          </w:p>
        </w:tc>
        <w:tc>
          <w:tcPr>
            <w:cnfStyle w:val="00000001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01111</w:t>
            </w:r>
          </w:p>
        </w:tc>
        <w:tc>
          <w:tcPr>
            <w:cnfStyle w:val="000000010000"/>
            <w:tcW w:w="2300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1111</w:t>
            </w:r>
          </w:p>
        </w:tc>
        <w:tc>
          <w:tcPr>
            <w:cnfStyle w:val="000000010000"/>
            <w:tcW w:w="2334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11101</w:t>
            </w:r>
          </w:p>
        </w:tc>
      </w:tr>
    </w:tbl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Поскольку полученные в результате кодирования символы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содержат избыточные биты, то возможное количество битовых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комбинаций в них больше, по сравнению с исходными символами.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Нетрудно заметить, что полученные в результате кодирования 4В/5В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символы могут потенциально содержать в себе 32 битовые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комбинации, в то же время число возможных комбинаций логических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нулей и единиц в исходных символах равно шестнадцати.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Как видно из табл., для кодирования отобраны такие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комбинации битов, в которых встречается минимальное количество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нулей, и при передаче информации по каналу связи невозможна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ситуация, когда в потоке битов встретится последовательность из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более чем трех логических нулей. Остальные битовые комбинации, не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вошедшие в табл., являются з</w:t>
      </w:r>
      <w:r>
        <w:rPr>
          <w:color w:val="000000" w:themeColor="text1"/>
          <w:sz w:val="28"/>
          <w:szCs w:val="28"/>
        </w:rPr>
        <w:t xml:space="preserve">апрещенными (code violations). 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Преимущества и недостатки избыточных кодов. 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Кроме устранения постоянной составляющей напряжения 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передаваемом электрическом сигнале и сообщения результирующему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коду свойства самосинхронизации, рассматриваемый код, а равно как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все избыточные коды, позволяет компьютеру, принимающему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информацию, детектировать искаженные биты. Так если компьютер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принимает запрещенный код, значит, в канале передачи информации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произошло искажение сигнала. Основными причинами искажения сигнала являются: воздействующие на линию передачи помехи в виде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электромагнитного излучения и коллизии, возникающие из-за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столкновения пакетов, передаваемых одновременно двумя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компьютерами. Следует также отметить, что 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инфокоммуникационных системах и сетях одновременными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считаются события, которые стартовали в пределах времени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кругового распространения сигнала по сети, что соответствует в сети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Ethernet 512 битовым интервалам.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Можно заметить, что электрический сигнал, полученный при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кодировании кодом 4В/5В, практически соответствует сигналу,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генерируемому при использовании кода NRZ. А основным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преимуществом кода NRZ, как уже отмечалось выше, является то, что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он не требует широкой полосы пропускания от используемого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электрического кабеля. В то же время в коде 4В/5В устранен такой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недостаток кода NRZ, как отсутствие самосинхронизации.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Справедливости ради следует отметить, что вследствие применения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избыточного кодирования, при использовании кода 4В/5В требование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 полосе пропускания кабеля всеже увеличивается на 25%, но это все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равно лучше, по сравнению с другими самосинхронизирующимися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кодами, рассмотренными ранее, использование которых неизбежно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требуют удвоения полосы пропускания кабеля (витой пары) по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сравнению с кодом NRZ.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Код РАМ 5. 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cs="Calibri" w:eastAsia="Calibri" w:hAnsi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При кодировании информации с помощью пятиуровневого кода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РАМ 5 напряжение электрического сигнала имеет пять уровней (</w:t>
      </w:r>
      <w:r>
        <w:rPr>
          <w:color w:val="000000" w:themeColor="text1"/>
          <w:sz w:val="28"/>
          <w:szCs w:val="28"/>
        </w:rPr>
        <w:sym w:font="Symbol" w:char="f02d"/>
      </w:r>
      <w:r>
        <w:rPr>
          <w:color w:val="000000" w:themeColor="text1"/>
          <w:sz w:val="28"/>
          <w:szCs w:val="28"/>
        </w:rPr>
        <w:t xml:space="preserve">U,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sym w:font="Symbol" w:char="f02d"/>
      </w:r>
      <w:r>
        <w:rPr>
          <w:color w:val="000000" w:themeColor="text1"/>
          <w:sz w:val="28"/>
          <w:szCs w:val="28"/>
        </w:rPr>
        <w:t>U/2, 0 В, +U/2, +U).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соответствии с принципом кодирования, исходная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последовательность битов делится на блоки (символы) по два бита в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каждом, и каждому из возможных сочетаний логических нулей 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единиц ставится в соответствие некоторый уровень напряжения.</w:t>
      </w:r>
    </w:p>
    <w:p>
      <w:pPr>
        <w:pStyle w:val="Normal(Web)"/>
        <w:ind w:left="36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Код РАМ 5</w:t>
      </w:r>
    </w:p>
    <w:tbl>
      <w:tblPr>
        <w:tblStyle w:val="TableGrid"/>
        <w:tblW w:w="0" w:type="auto"/>
        <w:tblInd w:w="360" w:type="dxa"/>
        <w:tblLook w:val="04A0"/>
      </w:tblPr>
      <w:tblGrid>
        <w:gridCol w:w="2317"/>
        <w:gridCol w:w="2317"/>
        <w:gridCol w:w="2317"/>
        <w:gridCol w:w="2317"/>
      </w:tblGrid>
      <w:tr>
        <w:trPr/>
        <w:tc>
          <w:tcPr>
            <w:cnfStyle w:val="10100000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Блок битов</w:t>
            </w:r>
          </w:p>
        </w:tc>
        <w:tc>
          <w:tcPr>
            <w:cnfStyle w:val="10000000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Уровень </w:t>
            </w:r>
            <w:r>
              <w:rPr>
                <w:color w:val="000000" w:themeColor="text1"/>
                <w:sz w:val="28"/>
                <w:szCs w:val="28"/>
              </w:rPr>
              <w:br w:type="textWrapping"/>
            </w:r>
            <w:r>
              <w:rPr>
                <w:color w:val="000000" w:themeColor="text1"/>
                <w:sz w:val="28"/>
                <w:szCs w:val="28"/>
              </w:rPr>
              <w:t>напряжения</w:t>
            </w:r>
          </w:p>
        </w:tc>
        <w:tc>
          <w:tcPr>
            <w:cnfStyle w:val="10000000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Блок битов</w:t>
            </w:r>
          </w:p>
        </w:tc>
        <w:tc>
          <w:tcPr>
            <w:cnfStyle w:val="10000000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Уровень </w:t>
            </w:r>
            <w:r>
              <w:rPr>
                <w:color w:val="000000" w:themeColor="text1"/>
                <w:sz w:val="28"/>
                <w:szCs w:val="28"/>
              </w:rPr>
              <w:br w:type="textWrapping"/>
            </w:r>
            <w:r>
              <w:rPr>
                <w:color w:val="000000" w:themeColor="text1"/>
                <w:sz w:val="28"/>
                <w:szCs w:val="28"/>
              </w:rPr>
              <w:t>напряжения</w:t>
            </w:r>
          </w:p>
        </w:tc>
      </w:tr>
      <w:tr>
        <w:trPr/>
        <w:tc>
          <w:tcPr>
            <w:cnfStyle w:val="00100010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</w:t>
            </w:r>
          </w:p>
        </w:tc>
        <w:tc>
          <w:tcPr>
            <w:cnfStyle w:val="00000010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sym w:font="Symbol" w:char="f02d"/>
            </w:r>
            <w:r>
              <w:rPr>
                <w:color w:val="000000" w:themeColor="text1"/>
                <w:sz w:val="28"/>
                <w:szCs w:val="28"/>
              </w:rPr>
              <w:t>U</w:t>
            </w:r>
          </w:p>
        </w:tc>
        <w:tc>
          <w:tcPr>
            <w:cnfStyle w:val="00000010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cnfStyle w:val="00000010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+U/2</w:t>
            </w:r>
          </w:p>
        </w:tc>
      </w:tr>
      <w:tr>
        <w:trPr/>
        <w:tc>
          <w:tcPr>
            <w:cnfStyle w:val="00100001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</w:t>
            </w:r>
          </w:p>
        </w:tc>
        <w:tc>
          <w:tcPr>
            <w:cnfStyle w:val="00000001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sym w:font="Symbol" w:char="f02d"/>
            </w:r>
            <w:r>
              <w:rPr>
                <w:color w:val="000000" w:themeColor="text1"/>
                <w:sz w:val="28"/>
                <w:szCs w:val="28"/>
              </w:rPr>
              <w:t>U/2</w:t>
            </w:r>
          </w:p>
        </w:tc>
        <w:tc>
          <w:tcPr>
            <w:cnfStyle w:val="00000001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cnfStyle w:val="000000010000"/>
            <w:tcW w:w="2407" w:type="dxa"/>
          </w:tcPr>
          <w:p>
            <w:pPr>
              <w:pStyle w:val="Normal(Web)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+U </w:t>
            </w:r>
          </w:p>
        </w:tc>
      </w:tr>
    </w:tbl>
    <w:p>
      <w:pPr>
        <w:pStyle w:val="Normal(Web)"/>
        <w:ind w:left="360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Четыре уровня из пяти соответствуют кодируемым блокам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битов, нулевой уровень напряжения при кодировании не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используется. Если уровень напряжения в линии передачи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информации равен нулю, это означает, что передачи нет.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При использовании кода РАМ 5 получается, что при скорости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передачи 500 Мбит/с частота изменения сигнала составит всего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125 МГц (длина одного бита 20 нс, период изменения сигнала 80 нс).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Получается, что при использовании для передачи двух параллельных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линий можно получить скорость передачи 1000 Мбит/с. Именно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такой код и используется в сети Гбит Ethernet (сегмент 1000BASE-T).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В настоящее время в сети Fast Ethernet (100 Мбит/с) широко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используется витая пара (кабель UTP) пятой категории,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поддерживающий частоту 125 МГц. Следовательно, использование</w:t>
      </w:r>
      <w:r>
        <w:rPr>
          <w:color w:val="000000" w:themeColor="text1"/>
          <w:sz w:val="28"/>
          <w:szCs w:val="28"/>
        </w:rPr>
        <w:t xml:space="preserve"> кода РАМ 5 позволяет перейти с сети Ethernet 100 Мбит на сеть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Ethernet 1000 Мбит без перекладки электрических кабелей. Конечно,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при этом потребуется передавать информацию параллельно по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нескольким витым парам.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Недостатком кода является то, что сформированный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электрический сигнал имеет большое число уровней и, как следствие,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канал связи обладает низкой помехозащищенностью (по сравнению с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классическим двухуровневым цифровым сигналом)</w:t>
      </w:r>
      <w:r>
        <w:rPr>
          <w:color w:val="000000" w:themeColor="text1"/>
          <w:sz w:val="28"/>
          <w:szCs w:val="28"/>
          <w:lang w:val="en-US"/>
        </w:rPr>
        <w:t>.</w:t>
      </w:r>
    </w:p>
    <w:p>
      <w:pPr>
        <w:pStyle w:val="Normal(Web)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Трехуровневый самосинхронизирующийся код</w:t>
      </w:r>
      <w:r>
        <w:rPr>
          <w:color w:val="000000" w:themeColor="text1"/>
          <w:sz w:val="28"/>
          <w:szCs w:val="28"/>
        </w:rPr>
        <w:t>.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cs="Calibri" w:eastAsia="Calibri" w:hAnsi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Трехуровневый самосинхронизирующийся код был разработан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для использования в оптоволоконных сегментах сетей. </w:t>
      </w:r>
    </w:p>
    <w:p>
      <w:pPr>
        <w:pStyle w:val="Normal(Web)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Средний уровень (U/2) предназначен для свободной линии.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Логическому нулю соответствует низкий уровень (ноль), логической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единице – высокий уровень (U). Однако, если кодируется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последовательность, состоящая из нескольких логический нулей или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единиц, то сигнал не остается на низком или высоком уровнях, а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периодически принимает среднее значение. Таким образом, в начале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каждого битового интервала происходит изменение уровня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электрического сигнала в кабеле, что и обеспечивает самосинхронизируемость кода.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Детектирование начала процесса передачи в канале связи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производится довольно просто. Как только передача начинается,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уровень сигнала из среднего значения переходит либо к нижнему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уровню, либо к верхнему уровню.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Детектирование окончания передачи также не представляет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 xml:space="preserve">затруднений. Если передача закончилась, сигнал в пределах битового 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</w:rPr>
        <w:t>интервала не изменяется.</w:t>
      </w:r>
    </w:p>
    <w:p>
      <w:pPr>
        <w:pStyle w:val="Heading8"/>
        <w:rPr>
          <w:rFonts w:ascii="Times New Roman" w:cs="Times New Roman" w:hAnsi="Times New Roman"/>
          <w:sz w:val="28"/>
          <w:szCs w:val="28"/>
        </w:rPr>
      </w:pPr>
      <w:bookmarkStart w:id="5" w:name="_Toc128591491"/>
    </w:p>
    <w:p>
      <w:pPr>
        <w:pStyle w:val="Heading8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Заключение</w:t>
      </w:r>
      <w:bookmarkEnd w:id="5"/>
    </w:p>
    <w:p>
      <w:pPr>
        <w:pStyle w:val="Normal(Web)"/>
        <w:rPr>
          <w:color w:val="000000"/>
          <w:sz w:val="28"/>
          <w:szCs w:val="28"/>
        </w:rPr>
      </w:pPr>
      <w:r>
        <w:rPr>
          <w:sz w:val="28"/>
          <w:szCs w:val="28"/>
        </w:rPr>
        <w:t>Вывод:</w:t>
      </w:r>
      <w:r>
        <w:rPr>
          <w:color w:val="000000"/>
          <w:sz w:val="28"/>
          <w:szCs w:val="28"/>
        </w:rPr>
        <w:t xml:space="preserve"> </w:t>
      </w:r>
    </w:p>
    <w:p>
      <w:pPr>
        <w:pStyle w:val="ListParagraph"/>
        <w:numPr>
          <w:ilvl w:val="0"/>
          <w:numId w:val="5"/>
        </w:numPr>
        <w:spacing w:before="100" w:after="10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Я ознакомилась с принципами кодирования информации в инфокоммуникационных системах и сетях (ИКСС);</w:t>
      </w:r>
    </w:p>
    <w:p>
      <w:pPr>
        <w:pStyle w:val="ListParagraph"/>
        <w:numPr>
          <w:ilvl w:val="0"/>
          <w:numId w:val="5"/>
        </w:numPr>
        <w:spacing w:before="100" w:after="10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Изучила параметры и характеристики основных кодов, используемых в ИКСС;</w:t>
      </w:r>
    </w:p>
    <w:p>
      <w:pPr>
        <w:pStyle w:val="ListParagraph"/>
        <w:numPr>
          <w:ilvl w:val="0"/>
          <w:numId w:val="5"/>
        </w:numPr>
        <w:spacing w:before="100" w:after="10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Ознакомилась с основными кодами, применяемыми в ИКСС;</w:t>
      </w:r>
    </w:p>
    <w:p>
      <w:pPr>
        <w:pStyle w:val="ListParagraph"/>
        <w:numPr>
          <w:ilvl w:val="0"/>
          <w:numId w:val="5"/>
        </w:numPr>
        <w:spacing w:before="100" w:after="10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Получила практические навыки</w:t>
      </w: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кодирования информации</w:t>
      </w: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.</w:t>
      </w:r>
    </w:p>
    <w:p>
      <w:pPr>
        <w:pStyle w:val="Normal(Web)"/>
        <w:rPr>
          <w:color w:val="000000"/>
          <w:sz w:val="28"/>
          <w:szCs w:val="28"/>
        </w:rPr>
      </w:pPr>
    </w:p>
    <w:p>
      <w:pPr>
        <w:rPr>
          <w:rFonts w:ascii="Times New Roman" w:cs="Times New Roman" w:hAnsi="Times New Roman"/>
          <w:sz w:val="28"/>
          <w:szCs w:val="28"/>
        </w:rPr>
      </w:pPr>
    </w:p>
    <w:p/>
    <w:sectPr>
      <w:headerReference w:type="default" r:id="rId42"/>
      <w:footerReference w:type="default" r:id="rId43"/>
      <w:pgSz w:w="11906" w:h="16838"/>
      <w:pgMar w:top="1134" w:right="567" w:bottom="1134" w:left="1701" w:header="397" w:footer="56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endnote w:type="separator" w:id="0">
    <w:p>
      <w:pPr>
        <w:spacing w:after="0" w:line="240" w:lineRule="auto"/>
        <w:rPr/>
      </w:pPr>
      <w:r>
        <w:rPr/>
        <w:separator/>
      </w:r>
    </w:p>
  </w:endnote>
  <w:endnote w:type="continuationSeparator" w:id="1">
    <w:p>
      <w:pPr>
        <w:spacing w:after="0" w:line="240" w:lineRule="auto"/>
        <w:rPr/>
      </w:pPr>
      <w:r>
        <w:rPr/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00000000" w:usb1="00000000" w:usb2="00000009" w:usb3="00000000" w:csb0="000001ff" w:csb1="00000000"/>
  </w:font>
  <w:font w:name="Calibri">
    <w:panose1 w:val="020f0502020204030204"/>
    <w:charset w:val="cc"/>
    <w:family w:val="swiss"/>
    <w:pitch w:val="variable"/>
    <w:sig w:usb0="00000000" w:usb1="00000000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00000000" w:csb1="00000000"/>
  </w:font>
  <w:font w:name="Cambria">
    <w:panose1 w:val="02040503050406030204"/>
    <w:charset w:val="cc"/>
    <w:family w:val="roman"/>
    <w:pitch w:val="variable"/>
    <w:sig w:usb0="00000000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ys text">
    <w:charset w:val="00"/>
  </w:font>
  <w:font w:name="Segoe UI">
    <w:charset w:val="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p>
    <w:pPr>
      <w:pBdr>
        <w:top w:val="nil" w:sz="4" w:space="0"/>
        <w:left w:val="nil" w:sz="4" w:space="0"/>
        <w:bottom w:val="nil" w:sz="4" w:space="0"/>
        <w:right w:val="nil" w:sz="4" w:space="0"/>
        <w:between w:val="nil" w:sz="4" w:space="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cs="Times New Roman" w:eastAsia="Times New Roman" w:hAnsi="Times New Roman"/>
        <w:color w:val="000000"/>
      </w:rPr>
    </w:pPr>
    <w:r>
      <w:fldChar w:fldCharType="begin"/>
    </w:r>
    <w:r>
      <w:instrText xml:space="preserve">PAGE</w:instrText>
    </w:r>
    <w:r>
      <w:fldChar w:fldCharType="separate"/>
    </w:r>
    <w:r>
      <w:rPr>
        <w:rFonts w:ascii="Times New Roman" w:cs="Times New Roman" w:eastAsia="Times New Roman" w:hAnsi="Times New Roman"/>
        <w:color w:val="000000"/>
      </w:rPr>
      <w:t>4</w:t>
    </w:r>
    <w:r>
      <w:fldChar w:fldCharType="end"/>
    </w:r>
  </w:p>
  <w:p>
    <w:pPr>
      <w:widowControl w:val="off"/>
      <w:pBdr>
        <w:top w:val="nil" w:sz="4" w:space="0"/>
        <w:left w:val="nil" w:sz="4" w:space="0"/>
        <w:bottom w:val="nil" w:sz="4" w:space="0"/>
        <w:right w:val="nil" w:sz="4" w:space="0"/>
        <w:between w:val="nil" w:sz="4" w:space="0"/>
      </w:pBdr>
      <w:spacing w:after="0" w:line="276" w:lineRule="auto"/>
      <w:rPr>
        <w:rFonts w:ascii="Times New Roman" w:cs="Times New Roman" w:eastAsia="Times New Roman" w:hAnsi="Times New Roman"/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footnote w:type="separator" w:id="0">
    <w:p>
      <w:pPr>
        <w:spacing w:after="0" w:line="240" w:lineRule="auto"/>
        <w:rPr/>
      </w:pPr>
      <w:r>
        <w:rPr/>
        <w:separator/>
      </w:r>
    </w:p>
  </w:footnote>
  <w:footnote w:type="continuationSeparator" w:id="1">
    <w:p>
      <w:pPr>
        <w:spacing w:after="0" w:line="240" w:lineRule="auto"/>
        <w:rPr/>
      </w:pPr>
      <w:r>
        <w:rPr/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p>
    <w:pPr>
      <w:pBdr>
        <w:top w:val="nil" w:sz="4" w:space="0"/>
        <w:left w:val="nil" w:sz="4" w:space="0"/>
        <w:bottom w:val="nil" w:sz="4" w:space="0"/>
        <w:right w:val="nil" w:sz="4" w:space="0"/>
        <w:between w:val="nil" w:sz="4" w:space="0"/>
      </w:pBdr>
      <w:tabs>
        <w:tab w:val="center" w:pos="4677"/>
        <w:tab w:val="right" w:pos="9355"/>
      </w:tabs>
      <w:spacing w:after="0" w:line="240" w:lineRule="auto"/>
      <w:rPr>
        <w:rFonts w:ascii="Times New Roman" w:cs="Times New Roman" w:eastAsia="Times New Roman" w:hAnsi="Times New Roman"/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p>
    <w:pPr>
      <w:pBdr>
        <w:top w:val="nil" w:sz="4" w:space="0"/>
        <w:left w:val="nil" w:sz="4" w:space="0"/>
        <w:bottom w:val="nil" w:sz="4" w:space="0"/>
        <w:right w:val="nil" w:sz="4" w:space="0"/>
        <w:between w:val="nil" w:sz="4" w:space="0"/>
      </w:pBdr>
      <w:tabs>
        <w:tab w:val="center" w:pos="4677"/>
        <w:tab w:val="right" w:pos="9355"/>
      </w:tabs>
      <w:spacing w:after="0" w:line="240" w:lineRule="auto"/>
      <w:rPr>
        <w:rFonts w:ascii="Times New Roman" w:cs="Times New Roman" w:eastAsia="Times New Roman" w:hAnsi="Times New Roman"/>
        <w:color w:val="000000"/>
      </w:rPr>
    </w:pP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multiLevelType w:val="multilevel"/>
    <w:lvl w:ilvl="0" w:tentative="0">
      <w:start w:val="1"/>
      <w:numFmt w:val="decimal"/>
      <w:lvlText w:val="%1."/>
      <w:lvlJc w:val="left"/>
      <w:pPr>
        <w:ind w:left="1069" w:hanging="360"/>
      </w:p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multiLevelType w:val="hybridMultilevel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FAA"/>
    <w:rsid w:val="00026DB2"/>
    <w:rsid w:val="000A7C9B"/>
    <w:rsid w:val="000E26CC"/>
    <w:rsid w:val="001171A5"/>
    <w:rsid w:val="001862B4"/>
    <w:rsid w:val="001A076A"/>
    <w:rsid w:val="00216BEE"/>
    <w:rsid w:val="002F18E3"/>
    <w:rsid w:val="002F6EAE"/>
    <w:rsid w:val="003A42A9"/>
    <w:rsid w:val="003B1F5C"/>
    <w:rsid w:val="003E5A9D"/>
    <w:rsid w:val="004437F7"/>
    <w:rsid w:val="00495747"/>
    <w:rsid w:val="006F33FE"/>
    <w:rsid w:val="007340DB"/>
    <w:rsid w:val="007E2804"/>
    <w:rsid w:val="007F0FA0"/>
    <w:rsid w:val="00844835"/>
    <w:rsid w:val="00850527"/>
    <w:rsid w:val="00887456"/>
    <w:rsid w:val="008E03B8"/>
    <w:rsid w:val="00902900"/>
    <w:rsid w:val="00925FAA"/>
    <w:rsid w:val="0093181B"/>
    <w:rsid w:val="00967ED6"/>
    <w:rsid w:val="00975180"/>
    <w:rsid w:val="00977EC7"/>
    <w:rsid w:val="00986E2D"/>
    <w:rsid w:val="00992B44"/>
    <w:rsid w:val="009D25A5"/>
    <w:rsid w:val="00A13A0F"/>
    <w:rsid w:val="00A346BF"/>
    <w:rsid w:val="00A80EEB"/>
    <w:rsid w:val="00AB2315"/>
    <w:rsid w:val="00B77966"/>
    <w:rsid w:val="00BF7E4E"/>
    <w:rsid w:val="00C11A89"/>
    <w:rsid w:val="00CB0228"/>
    <w:rsid w:val="00CD08F3"/>
    <w:rsid w:val="00E22271"/>
    <w:rsid w:val="00E83403"/>
    <w:rsid w:val="00F12882"/>
    <w:rsid w:val="00FC47DC"/>
    <w:rsid w:val="00FD2D0A"/>
    <w:rsid w:val="00FD4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06E0C46-F9F8-4348-B9DA-9604CDAE64A5}"/>
  <w:footnotePr>
    <w:footnote w:id="0"/>
    <w:footnote w:id="1"/>
  </w:footnotePr>
  <w:endnotePr>
    <w:endnote w:id="0"/>
    <w:endnote w:id="1"/>
  </w:endnotePr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="Calibri" w:cs="Calibri" w:eastAsia="Calibri" w:hAnsi="Calibri"/>
        <w:sz w:val="22"/>
        <w:szCs w:val="22"/>
        <w:lang w:val="ru-RU" w:bidi="ar-SA" w:eastAsia="ru-RU"/>
      </w:rPr>
    </w:rPrDefault>
    <w:pPrDefault>
      <w:pPr>
        <w:spacing w:after="160" w:line="259" w:lineRule="auto"/>
      </w:pPr>
    </w:pPrDefault>
  </w:docDefaults>
  <w:style w:type="paragraph" w:styleId="Heading9">
    <w:name w:val="Heading 9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cstheme="majorBidi" w:eastAsiaTheme="majorEastAsia" w:hAnsiTheme="majorHAnsi"/>
      <w:b/>
      <w:bCs/>
      <w:color w:val="376091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cstheme="majorBidi" w:eastAsiaTheme="majorEastAsia" w:hAnsiTheme="majorHAnsi"/>
      <w:b/>
      <w:bCs/>
      <w:color w:val="4f81bd" w:themeColor="accent1"/>
    </w:rPr>
  </w:style>
  <w:style w:type="character" w:customStyle="1" w:styleId="Heading4Char">
    <w:name w:val="Heading 4 Char"/>
    <w:uiPriority w:val="9"/>
    <w:rPr>
      <w:rFonts w:asciiTheme="majorHAnsi" w:cstheme="majorBidi" w:eastAsiaTheme="majorEastAsia" w:hAnsiTheme="majorHAnsi"/>
      <w:b/>
      <w:bCs/>
      <w:i/>
      <w:iCs/>
      <w:color w:val="4f81bd" w:themeColor="accent1"/>
    </w:rPr>
  </w:style>
  <w:style w:type="character" w:customStyle="1" w:styleId="Heading5Char">
    <w:name w:val="Heading 5 Char"/>
    <w:uiPriority w:val="9"/>
    <w:rPr>
      <w:rFonts w:asciiTheme="majorHAnsi" w:cstheme="majorBidi" w:eastAsiaTheme="majorEastAsia" w:hAnsiTheme="majorHAnsi"/>
      <w:color w:val="243f60" w:themeColor="accent1" w:themeShade="7f"/>
    </w:rPr>
  </w:style>
  <w:style w:type="character" w:customStyle="1" w:styleId="Heading6Char">
    <w:name w:val="Heading 6 Char"/>
    <w:uiPriority w:val="9"/>
    <w:rPr>
      <w:rFonts w:asciiTheme="majorHAnsi" w:cstheme="majorBidi" w:eastAsiaTheme="majorEastAsia" w:hAnsiTheme="majorHAnsi"/>
      <w:i/>
      <w:iCs/>
      <w:color w:val="243f60" w:themeColor="accent1" w:themeShade="7f"/>
    </w:rPr>
  </w:style>
  <w:style w:type="character" w:customStyle="1" w:styleId="Heading7Char">
    <w:name w:val="Heading 7 Char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cstheme="majorBidi" w:eastAsiaTheme="majorEastAsia" w:hAnsiTheme="majorHAnsi"/>
      <w:color w:val="17375d" w:themeColor="text2" w:themeShade="bf"/>
      <w:spacing w:val="5"/>
      <w:sz w:val="52"/>
      <w:szCs w:val="52"/>
    </w:rPr>
  </w:style>
  <w:style w:type="character" w:customStyle="1" w:styleId="SubtitleChar">
    <w:name w:val="Subtitle Char"/>
    <w:uiPriority w:val="11"/>
    <w:rPr>
      <w:rFonts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uiPriority w:val="20"/>
    <w:qFormat w:val="on"/>
    <w:rPr>
      <w:i/>
      <w:iCs/>
    </w:rPr>
  </w:style>
  <w:style w:type="character" w:styleId="IntenseEmphasis">
    <w:name w:val="Intense Emphasis"/>
    <w:uiPriority w:val="21"/>
    <w:qFormat w:val="on"/>
    <w:rPr>
      <w:b/>
      <w:bCs/>
      <w:i/>
      <w:iCs/>
      <w:color w:val="4f81bd" w:themeColor="accent1"/>
    </w:rPr>
  </w:style>
  <w:style w:type="character" w:styleId="Strong">
    <w:name w:val="Strong"/>
    <w:uiPriority w:val="22"/>
    <w:qFormat w:val="on"/>
    <w:rPr>
      <w:b/>
      <w:bCs/>
    </w:rPr>
  </w:style>
  <w:style w:type="paragraph" w:styleId="Quote">
    <w:name w:val="Quote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link w:val="IntenseQuoteChar"/>
    <w:uiPriority w:val="30"/>
    <w:qFormat w:val="on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link w:val="IntenseQuote"/>
    <w:uiPriority w:val="30"/>
    <w:rPr>
      <w:b/>
      <w:bCs/>
      <w:i/>
      <w:iCs/>
      <w:color w:val="4f81bd" w:themeColor="accent1"/>
    </w:rPr>
  </w:style>
  <w:style w:type="character" w:styleId="IntenseReference">
    <w:name w:val="Intense Reference"/>
    <w:uiPriority w:val="32"/>
    <w:qFormat w:val="on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uiPriority w:val="33"/>
    <w:qFormat w:val="on"/>
    <w:rPr>
      <w:b/>
      <w:bCs/>
      <w:smallCaps/>
      <w:spacing w:val="5"/>
    </w:rPr>
  </w:style>
  <w:style w:type="paragraph" w:styleId="Footnotetext">
    <w:name w:val="Footnote text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uiPriority w:val="99"/>
    <w:semiHidden w:val="on"/>
    <w:unhideWhenUsed w:val="on"/>
    <w:rPr>
      <w:vertAlign w:val="superscript"/>
    </w:rPr>
  </w:style>
  <w:style w:type="paragraph" w:styleId="Endnotetext">
    <w:name w:val="Endnote text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uiPriority w:val="99"/>
    <w:semiHidden w:val="on"/>
    <w:unhideWhenUsed w:val="on"/>
    <w:rPr>
      <w:vertAlign w:val="superscript"/>
    </w:rPr>
  </w:style>
  <w:style w:type="paragraph" w:styleId="PlainText">
    <w:name w:val="Plain Text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link w:val="Header"/>
    <w:uiPriority w:val="99"/>
  </w:style>
  <w:style w:type="paragraph" w:styleId="Footer">
    <w:name w:val="Footer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link w:val="Footer"/>
    <w:uiPriority w:val="99"/>
  </w:style>
  <w:style w:type="paragraph" w:default="1" w:styleId="Normal">
    <w:name w:val="Normal"/>
    <w:uiPriority w:val="99"/>
  </w:style>
  <w:style w:type="paragraph" w:styleId="Heading1">
    <w:name w:val="Heading 1"/>
    <w:basedOn w:val="Normal"/>
    <w:next w:val="Normal"/>
    <w:uiPriority w:val="99"/>
    <w:pPr>
      <w:keepNext w:val="on"/>
      <w:keepLines w:val="on"/>
      <w:pBdr>
        <w:top w:val="nil" w:sz="4" w:space="0"/>
        <w:left w:val="nil" w:sz="4" w:space="0"/>
        <w:bottom w:val="nil" w:sz="4" w:space="0"/>
        <w:right w:val="nil" w:sz="4" w:space="0"/>
        <w:between w:val="nil" w:sz="4" w:space="0"/>
      </w:pBdr>
      <w:tabs>
        <w:tab w:val="left" w:pos="567"/>
      </w:tabs>
      <w:spacing w:line="360" w:lineRule="auto"/>
      <w:ind w:firstLine="709"/>
    </w:pPr>
    <w:rPr>
      <w:rFonts w:ascii="Times New Roman" w:cs="Times New Roman" w:eastAsia="Times New Roman" w:hAnsi="Times New Roman"/>
      <w:smallCaps/>
      <w:color w:val="000000"/>
      <w:sz w:val="28"/>
      <w:szCs w:val="28"/>
    </w:rPr>
  </w:style>
  <w:style w:type="paragraph" w:styleId="Heading2">
    <w:name w:val="Heading 2"/>
    <w:basedOn w:val="Normal"/>
    <w:next w:val="Normal"/>
    <w:uiPriority w:val="99"/>
    <w:pPr>
      <w:keepNext w:val="on"/>
      <w:keepLines w:val="on"/>
      <w:spacing w:before="360" w:after="80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9"/>
    <w:pPr>
      <w:keepNext w:val="on"/>
      <w:keepLines w:val="on"/>
      <w:spacing w:before="280" w:after="80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9"/>
    <w:pPr>
      <w:keepNext w:val="on"/>
      <w:keepLines w:val="on"/>
      <w:spacing w:before="240" w:after="40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9"/>
    <w:pPr>
      <w:keepNext w:val="on"/>
      <w:keepLines w:val="on"/>
      <w:spacing w:before="220" w:after="40"/>
    </w:pPr>
    <w:rPr>
      <w:b/>
    </w:rPr>
  </w:style>
  <w:style w:type="paragraph" w:styleId="Heading6">
    <w:name w:val="Heading 6"/>
    <w:basedOn w:val="Normal"/>
    <w:next w:val="Normal"/>
    <w:uiPriority w:val="99"/>
    <w:pPr>
      <w:keepNext w:val="on"/>
      <w:keepLines w:val="on"/>
      <w:spacing w:before="200" w:after="40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Заголовок7Знак"/>
    <w:uiPriority w:val="9"/>
    <w:unhideWhenUsed w:val="on"/>
    <w:qFormat w:val="on"/>
    <w:pPr>
      <w:keepNext w:val="on"/>
      <w:keepLines w:val="on"/>
      <w:spacing w:before="40" w:after="0"/>
    </w:pPr>
    <w:rPr>
      <w:rFonts w:asciiTheme="majorHAnsi" w:cstheme="majorBidi" w:eastAsiaTheme="majorEastAsia" w:hAnsiTheme="majorHAns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Заголовок8Знак"/>
    <w:uiPriority w:val="9"/>
    <w:unhideWhenUsed w:val="on"/>
    <w:qFormat w:val="on"/>
    <w:pPr>
      <w:keepNext w:val="on"/>
      <w:keepLines w:val="on"/>
      <w:spacing w:before="40" w:after="0"/>
    </w:pPr>
    <w:rPr>
      <w:rFonts w:asciiTheme="majorHAnsi" w:cstheme="majorBidi" w:eastAsiaTheme="majorEastAsia" w:hAnsiTheme="majorHAns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 w:val="on"/>
  </w:style>
  <w:style w:type="table" w:default="1" w:styleId="NormalTable">
    <w:name w:val="Normal Table"/>
    <w:uiPriority w:val="99"/>
    <w:semiHidden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table" w:customStyle="1" w:styleId="TableNormal">
    <w:name w:val="Table Normal"/>
    <w:uiPriority w:val="9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99"/>
    <w:pPr>
      <w:keepNext w:val="on"/>
      <w:keepLines w:val="on"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99"/>
    <w:pPr>
      <w:keepNext w:val="on"/>
      <w:keepLines w:val="on"/>
      <w:spacing w:before="360" w:after="80"/>
    </w:pPr>
    <w:rPr>
      <w:rFonts w:ascii="Georgia" w:cs="Georgia" w:eastAsia="Georgia" w:hAnsi="Georgia"/>
      <w:i/>
      <w:color w:val="666666"/>
      <w:sz w:val="48"/>
      <w:szCs w:val="48"/>
    </w:rPr>
  </w:style>
  <w:style w:type="table" w:customStyle="1" w:styleId="A5">
    <w:name w:val="A5"/>
    <w:basedOn w:val="TableNormal"/>
    <w:uiPriority w:val="99"/>
    <w:pPr>
      <w:spacing w:after="0" w:line="240" w:lineRule="auto"/>
    </w:pPr>
    <w:tblPr>
      <w:tblStyleRowBandSize w:val="1"/>
      <w:tblStyleColBandSize w:val="1"/>
      <w:tblCellMar>
        <w:top w:w="17" w:type="dxa"/>
        <w:left w:w="34" w:type="dxa"/>
        <w:bottom w:w="17" w:type="dxa"/>
        <w:right w:w="34" w:type="dxa"/>
      </w:tblCellMar>
    </w:tblPr>
  </w:style>
  <w:style w:type="paragraph" w:styleId="Normal(Web)">
    <w:name w:val="Normal (Web)"/>
    <w:basedOn w:val="Normal"/>
    <w:uiPriority w:val="99"/>
    <w:unhideWhenUsed w:val="on"/>
    <w:pPr>
      <w:spacing w:before="100" w:after="100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Toc1">
    <w:name w:val="Toc 1"/>
    <w:basedOn w:val="Normal"/>
    <w:next w:val="Normal"/>
    <w:uiPriority w:val="39"/>
    <w:unhideWhenUsed w:val="on"/>
    <w:pPr>
      <w:spacing w:after="100"/>
    </w:pPr>
  </w:style>
  <w:style w:type="character" w:styleId="Hyperlink">
    <w:name w:val="Hyperlink"/>
    <w:basedOn w:val="DefaultParagraphFont"/>
    <w:uiPriority w:val="99"/>
    <w:unhideWhenUsed w:val="on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character" w:styleId="SubtleReference">
    <w:name w:val="Subtle Reference"/>
    <w:basedOn w:val="DefaultParagraphFont"/>
    <w:uiPriority w:val="31"/>
    <w:qFormat w:val="on"/>
    <w:rPr>
      <w:smallCaps/>
      <w:color w:val="5a5a5a" w:themeColor="text1" w:themeTint="a5"/>
    </w:rPr>
  </w:style>
  <w:style w:type="character" w:customStyle="1" w:styleId="Заголовок7Знак">
    <w:name w:val="Заголовок 7 Знак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243f60" w:themeColor="accent1" w:themeShade="7f"/>
    </w:rPr>
  </w:style>
  <w:style w:type="character" w:customStyle="1" w:styleId="Заголовок8Знак">
    <w:name w:val="Заголовок 8 Знак"/>
    <w:basedOn w:val="DefaultParagraphFont"/>
    <w:link w:val="Heading8"/>
    <w:uiPriority w:val="9"/>
    <w:rPr>
      <w:rFonts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Toc8">
    <w:name w:val="Toc 8"/>
    <w:basedOn w:val="Normal"/>
    <w:next w:val="Normal"/>
    <w:uiPriority w:val="39"/>
    <w:unhideWhenUsed w:val="on"/>
    <w:pPr>
      <w:spacing w:after="100"/>
      <w:ind w:left="1540"/>
    </w:pPr>
  </w:style>
  <w:style w:type="table" w:styleId="TableGrid">
    <w:name w:val="Table Grid"/>
    <w:basedOn w:val="NormalTable"/>
    <w:uiPriority w:val="39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6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2" Type="http://schemas.openxmlformats.org/officeDocument/2006/relationships/numbering" Target="numbering.xml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22" Type="http://schemas.openxmlformats.org/officeDocument/2006/relationships/header" Target="header1.xml"/><Relationship Id="rId3" Type="http://schemas.openxmlformats.org/officeDocument/2006/relationships/styles" Target="styles.xml"/><Relationship Id="rId31" Type="http://schemas.openxmlformats.org/officeDocument/2006/relationships/header" Target="header2.xml"/><Relationship Id="rId32" Type="http://schemas.openxmlformats.org/officeDocument/2006/relationships/footer" Target="footer1.xml"/><Relationship Id="rId33" Type="http://schemas.openxmlformats.org/officeDocument/2006/relationships/header" Target="header1.xml"/><Relationship Id="rId34" Type="http://schemas.openxmlformats.org/officeDocument/2006/relationships/image" Target="media/image1.png"/><Relationship Id="rId35" Type="http://schemas.openxmlformats.org/officeDocument/2006/relationships/image" Target="media/image2.png"/><Relationship Id="rId36" Type="http://schemas.openxmlformats.org/officeDocument/2006/relationships/image" Target="media/image3.png"/><Relationship Id="rId37" Type="http://schemas.openxmlformats.org/officeDocument/2006/relationships/image" Target="media/image4.png"/><Relationship Id="rId38" Type="http://schemas.openxmlformats.org/officeDocument/2006/relationships/image" Target="media/image5.png"/><Relationship Id="rId39" Type="http://schemas.openxmlformats.org/officeDocument/2006/relationships/image" Target="media/image6.png"/><Relationship Id="rId4" Type="http://schemas.openxmlformats.org/officeDocument/2006/relationships/settings" Target="settings.xml"/><Relationship Id="rId40" Type="http://schemas.openxmlformats.org/officeDocument/2006/relationships/image" Target="media/image7.png"/><Relationship Id="rId41" Type="http://schemas.openxmlformats.org/officeDocument/2006/relationships/image" Target="media/image8.png"/><Relationship Id="rId42" Type="http://schemas.openxmlformats.org/officeDocument/2006/relationships/header" Target="header2.xml"/><Relationship Id="rId43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1" Type="http://schemas.openxmlformats.org/officeDocument/2006/relationships/customXml" Target="../customXml/item1.xml"/><Relationship Id="rId5" Type="http://schemas.openxmlformats.org/officeDocument/2006/relationships/webSettings" Target="webSettings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hyperlink" Target="https://disk.yandex.ru/d/390iKW__mYgJIw" TargetMode="External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/Relationships>
</file>

<file path=word/_rels/endnotes.xml.rels><?xml version="1.0" encoding="UTF-8" standalone="yes"?>
<Relationships xmlns="http://schemas.openxmlformats.org/package/2006/relationships"></Relationships>
</file>

<file path=word/_rels/footer1.xml.rels><?xml version="1.0" encoding="UTF-8" standalone="yes"?>
<Relationships xmlns="http://schemas.openxmlformats.org/package/2006/relationships"></Relationships>
</file>

<file path=word/_rels/footnotes.xml.rels><?xml version="1.0" encoding="UTF-8" standalone="yes"?>
<Relationships xmlns="http://schemas.openxmlformats.org/package/2006/relationships"></Relationships>
</file>

<file path=word/_rels/header1.xml.rels><?xml version="1.0" encoding="UTF-8" standalone="yes"?>
<Relationships xmlns="http://schemas.openxmlformats.org/package/2006/relationships"></Relationships>
</file>

<file path=word/_rels/header2.xml.rels><?xml version="1.0" encoding="UTF-8" standalone="yes"?>
<Relationships xmlns="http://schemas.openxmlformats.org/package/2006/relationships"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mbria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07199C-FEE8-49CF-A495-DB452C0FC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3042</Words>
  <Characters>20997</Characters>
  <Application>Microsoft Office Word</Application>
  <DocSecurity>0</DocSecurity>
  <Lines>567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23841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Администратор</dc:creator>
  <cp:lastModifiedBy>BLACKJAKECAT</cp:lastModifiedBy>
</cp:coreProperties>
</file>